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88" w:rsidRDefault="001A03D8" w:rsidP="008F0FC8">
      <w:pPr>
        <w:pStyle w:val="Titolo1"/>
        <w:spacing w:before="12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b w:val="0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7543800</wp:posOffset>
            </wp:positionH>
            <wp:positionV relativeFrom="paragraph">
              <wp:posOffset>99060</wp:posOffset>
            </wp:positionV>
            <wp:extent cx="1621155" cy="375285"/>
            <wp:effectExtent l="0" t="0" r="0" b="571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375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247650</wp:posOffset>
            </wp:positionV>
            <wp:extent cx="1328420" cy="381635"/>
            <wp:effectExtent l="0" t="0" r="508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381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7788" w:rsidRPr="00337788">
        <w:rPr>
          <w:rFonts w:ascii="Verdana" w:hAnsi="Verdana"/>
          <w:noProof/>
          <w:sz w:val="24"/>
          <w:szCs w:val="28"/>
        </w:rPr>
        <w:drawing>
          <wp:inline distT="0" distB="0" distL="0" distR="0">
            <wp:extent cx="957532" cy="505904"/>
            <wp:effectExtent l="0" t="0" r="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IO DIP. MA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509" cy="50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788" w:rsidRPr="008F0FC8" w:rsidRDefault="00337788" w:rsidP="00337788">
      <w:pPr>
        <w:pStyle w:val="Titolo1"/>
        <w:spacing w:before="60" w:after="12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  <w:u w:val="single"/>
        </w:rPr>
        <w:t>PIAN</w:t>
      </w:r>
      <w:r w:rsidR="00C94904">
        <w:rPr>
          <w:rFonts w:ascii="Verdana" w:hAnsi="Verdana"/>
          <w:sz w:val="24"/>
          <w:szCs w:val="28"/>
          <w:u w:val="single"/>
        </w:rPr>
        <w:t>O LAUREE SCIENTIFICHE 2015/16</w:t>
      </w:r>
      <w:r w:rsidR="004371C8" w:rsidRPr="004371C8">
        <w:rPr>
          <w:rFonts w:ascii="Verdana" w:hAnsi="Verdana"/>
          <w:sz w:val="24"/>
          <w:szCs w:val="28"/>
          <w:u w:val="single"/>
        </w:rPr>
        <w:t>: MATEMATICA</w:t>
      </w:r>
      <w:r w:rsidRPr="00337788">
        <w:rPr>
          <w:rFonts w:ascii="Verdana" w:hAnsi="Verdana"/>
          <w:sz w:val="20"/>
          <w:szCs w:val="20"/>
        </w:rPr>
        <w:t xml:space="preserve"> </w:t>
      </w:r>
      <w:r w:rsidRPr="00372925">
        <w:rPr>
          <w:rFonts w:ascii="Verdana" w:hAnsi="Verdana"/>
          <w:sz w:val="20"/>
          <w:szCs w:val="20"/>
        </w:rPr>
        <w:t>Responsabile Ornella Robutti</w:t>
      </w:r>
    </w:p>
    <w:p w:rsidR="004371C8" w:rsidRPr="00337788" w:rsidRDefault="004371C8" w:rsidP="00337788">
      <w:pPr>
        <w:spacing w:before="60"/>
        <w:jc w:val="center"/>
        <w:rPr>
          <w:rFonts w:ascii="Verdana" w:hAnsi="Verdana"/>
          <w:b/>
          <w:sz w:val="20"/>
          <w:szCs w:val="20"/>
          <w:lang w:eastAsia="it-IT"/>
        </w:rPr>
      </w:pPr>
      <w:r w:rsidRPr="00372925">
        <w:rPr>
          <w:rFonts w:ascii="Verdana" w:hAnsi="Verdana"/>
          <w:b/>
          <w:sz w:val="20"/>
          <w:szCs w:val="20"/>
          <w:lang w:eastAsia="it-IT"/>
        </w:rPr>
        <w:t>DIPARTIMENTO DI MATEMATICA - UNIVERSITA’ DI TORINO</w:t>
      </w:r>
      <w:r w:rsidR="00337788">
        <w:rPr>
          <w:rFonts w:ascii="Verdana" w:hAnsi="Verdana"/>
          <w:b/>
          <w:sz w:val="20"/>
          <w:szCs w:val="20"/>
          <w:lang w:eastAsia="it-IT"/>
        </w:rPr>
        <w:t xml:space="preserve"> </w:t>
      </w:r>
      <w:r w:rsidR="00337788">
        <w:rPr>
          <w:rFonts w:ascii="Verdana" w:hAnsi="Verdana"/>
          <w:sz w:val="20"/>
          <w:szCs w:val="20"/>
          <w:lang w:eastAsia="it-IT"/>
        </w:rPr>
        <w:t>C</w:t>
      </w:r>
      <w:r w:rsidRPr="00372925">
        <w:rPr>
          <w:rFonts w:ascii="Verdana" w:hAnsi="Verdana"/>
          <w:sz w:val="20"/>
          <w:szCs w:val="20"/>
          <w:lang w:eastAsia="it-IT"/>
        </w:rPr>
        <w:t>on la collaborazione di:</w:t>
      </w:r>
    </w:p>
    <w:p w:rsidR="004371C8" w:rsidRDefault="008F0FC8" w:rsidP="001A03D8">
      <w:pPr>
        <w:tabs>
          <w:tab w:val="center" w:pos="4111"/>
          <w:tab w:val="center" w:pos="9923"/>
        </w:tabs>
        <w:spacing w:after="0" w:line="276" w:lineRule="auto"/>
        <w:jc w:val="left"/>
        <w:rPr>
          <w:rFonts w:ascii="Verdana" w:hAnsi="Verdana"/>
          <w:b/>
          <w:sz w:val="20"/>
          <w:szCs w:val="20"/>
          <w:lang w:eastAsia="it-IT"/>
        </w:rPr>
      </w:pPr>
      <w:r>
        <w:rPr>
          <w:rFonts w:ascii="Verdana" w:hAnsi="Verdana"/>
          <w:b/>
          <w:sz w:val="20"/>
          <w:szCs w:val="20"/>
          <w:lang w:eastAsia="it-IT"/>
        </w:rPr>
        <w:tab/>
      </w:r>
      <w:r w:rsidR="004371C8" w:rsidRPr="00372925">
        <w:rPr>
          <w:rFonts w:ascii="Verdana" w:hAnsi="Verdana"/>
          <w:b/>
          <w:sz w:val="20"/>
          <w:szCs w:val="20"/>
          <w:lang w:eastAsia="it-IT"/>
        </w:rPr>
        <w:t>GEOGEBRA INSTITUTE OF TORINO</w:t>
      </w:r>
      <w:r>
        <w:rPr>
          <w:rFonts w:ascii="Verdana" w:hAnsi="Verdana"/>
          <w:b/>
          <w:sz w:val="20"/>
          <w:szCs w:val="20"/>
          <w:lang w:eastAsia="it-IT"/>
        </w:rPr>
        <w:tab/>
      </w:r>
      <w:r w:rsidR="004371C8" w:rsidRPr="00372925">
        <w:rPr>
          <w:rFonts w:ascii="Verdana" w:hAnsi="Verdana"/>
          <w:b/>
          <w:sz w:val="20"/>
          <w:szCs w:val="20"/>
          <w:lang w:eastAsia="it-IT"/>
        </w:rPr>
        <w:t>DI.FI.MA. IN RETE</w:t>
      </w:r>
    </w:p>
    <w:p w:rsidR="0035485F" w:rsidRDefault="0035485F" w:rsidP="00036306">
      <w:pPr>
        <w:pStyle w:val="Titolo1"/>
        <w:spacing w:before="120" w:after="12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  <w:u w:val="single"/>
        </w:rPr>
        <w:t>VOLANTINO DOCENTI</w:t>
      </w:r>
    </w:p>
    <w:p w:rsidR="004371C8" w:rsidRPr="00372925" w:rsidRDefault="004371C8" w:rsidP="001A03D8">
      <w:pPr>
        <w:spacing w:after="60"/>
        <w:rPr>
          <w:rFonts w:ascii="Verdana" w:hAnsi="Verdana"/>
          <w:sz w:val="20"/>
          <w:szCs w:val="20"/>
          <w:lang w:eastAsia="it-IT"/>
        </w:rPr>
      </w:pPr>
      <w:r w:rsidRPr="00372925">
        <w:rPr>
          <w:rFonts w:ascii="Verdana" w:hAnsi="Verdana"/>
          <w:b/>
          <w:sz w:val="20"/>
          <w:szCs w:val="20"/>
          <w:lang w:eastAsia="it-IT"/>
        </w:rPr>
        <w:t>DESTINATARI</w:t>
      </w:r>
      <w:r w:rsidRPr="00372925">
        <w:rPr>
          <w:rFonts w:ascii="Verdana" w:hAnsi="Verdana"/>
          <w:sz w:val="20"/>
          <w:szCs w:val="20"/>
          <w:lang w:eastAsia="it-IT"/>
        </w:rPr>
        <w:t xml:space="preserve">: scuole secondarie di </w:t>
      </w:r>
      <w:r w:rsidR="008D0AAE">
        <w:rPr>
          <w:rFonts w:ascii="Verdana" w:hAnsi="Verdana"/>
          <w:sz w:val="20"/>
          <w:szCs w:val="20"/>
          <w:lang w:eastAsia="it-IT"/>
        </w:rPr>
        <w:t xml:space="preserve">primo e </w:t>
      </w:r>
      <w:r w:rsidRPr="00372925">
        <w:rPr>
          <w:rFonts w:ascii="Verdana" w:hAnsi="Verdana"/>
          <w:sz w:val="20"/>
          <w:szCs w:val="20"/>
          <w:lang w:eastAsia="it-IT"/>
        </w:rPr>
        <w:t xml:space="preserve">secondo grado che inviano gruppi di </w:t>
      </w:r>
      <w:r w:rsidRPr="00216351">
        <w:rPr>
          <w:rFonts w:ascii="Verdana" w:hAnsi="Verdana"/>
          <w:b/>
          <w:sz w:val="20"/>
          <w:szCs w:val="20"/>
          <w:lang w:eastAsia="it-IT"/>
        </w:rPr>
        <w:t>docenti</w:t>
      </w:r>
    </w:p>
    <w:p w:rsidR="004371C8" w:rsidRPr="00372925" w:rsidRDefault="004371C8" w:rsidP="001A03D8">
      <w:pPr>
        <w:spacing w:after="60"/>
        <w:rPr>
          <w:rFonts w:ascii="Verdana" w:hAnsi="Verdana"/>
          <w:sz w:val="20"/>
          <w:szCs w:val="20"/>
        </w:rPr>
      </w:pPr>
      <w:r w:rsidRPr="00372925">
        <w:rPr>
          <w:rFonts w:ascii="Verdana" w:hAnsi="Verdana"/>
          <w:b/>
          <w:sz w:val="20"/>
          <w:szCs w:val="20"/>
        </w:rPr>
        <w:t>MODULO</w:t>
      </w:r>
      <w:r w:rsidRPr="00372925">
        <w:rPr>
          <w:rFonts w:ascii="Verdana" w:hAnsi="Verdana"/>
          <w:sz w:val="20"/>
          <w:szCs w:val="20"/>
        </w:rPr>
        <w:t>: prevede 18 ore complessive e si suddivide in 3 momenti:</w:t>
      </w:r>
    </w:p>
    <w:p w:rsidR="004371C8" w:rsidRPr="00372925" w:rsidRDefault="001E25B4" w:rsidP="001A03D8">
      <w:pPr>
        <w:numPr>
          <w:ilvl w:val="0"/>
          <w:numId w:val="4"/>
        </w:numPr>
        <w:spacing w:after="6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4371C8" w:rsidRPr="00372925">
        <w:rPr>
          <w:rFonts w:ascii="Verdana" w:hAnsi="Verdana"/>
          <w:sz w:val="20"/>
          <w:szCs w:val="20"/>
        </w:rPr>
        <w:t xml:space="preserve"> ore di formazi</w:t>
      </w:r>
      <w:r>
        <w:rPr>
          <w:rFonts w:ascii="Verdana" w:hAnsi="Verdana"/>
          <w:sz w:val="20"/>
          <w:szCs w:val="20"/>
        </w:rPr>
        <w:t>one in presenza: 3 incontri di 3</w:t>
      </w:r>
      <w:r w:rsidR="004371C8" w:rsidRPr="00372925">
        <w:rPr>
          <w:rFonts w:ascii="Verdana" w:hAnsi="Verdana"/>
          <w:sz w:val="20"/>
          <w:szCs w:val="20"/>
        </w:rPr>
        <w:t xml:space="preserve"> ore ciascuno (al pomeriggio) per: la presentazione, lo sviluppo delle attività, l’analisi della sperimentazione svolta in classe</w:t>
      </w:r>
    </w:p>
    <w:p w:rsidR="004371C8" w:rsidRPr="00372925" w:rsidRDefault="001E25B4" w:rsidP="001A03D8">
      <w:pPr>
        <w:numPr>
          <w:ilvl w:val="0"/>
          <w:numId w:val="4"/>
        </w:numPr>
        <w:spacing w:after="6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</w:t>
      </w:r>
      <w:r w:rsidR="004371C8" w:rsidRPr="00372925">
        <w:rPr>
          <w:rFonts w:ascii="Verdana" w:hAnsi="Verdana"/>
          <w:sz w:val="20"/>
          <w:szCs w:val="20"/>
        </w:rPr>
        <w:t xml:space="preserve"> ore di attività di autoformazione tramite la piattaforma Moodle</w:t>
      </w:r>
    </w:p>
    <w:p w:rsidR="004371C8" w:rsidRDefault="004371C8" w:rsidP="001A03D8">
      <w:pPr>
        <w:numPr>
          <w:ilvl w:val="0"/>
          <w:numId w:val="4"/>
        </w:numPr>
        <w:spacing w:after="60" w:line="276" w:lineRule="auto"/>
        <w:rPr>
          <w:rFonts w:ascii="Verdana" w:hAnsi="Verdana"/>
          <w:sz w:val="20"/>
          <w:szCs w:val="20"/>
        </w:rPr>
      </w:pPr>
      <w:r w:rsidRPr="00372925">
        <w:rPr>
          <w:rFonts w:ascii="Verdana" w:hAnsi="Verdana"/>
          <w:sz w:val="20"/>
          <w:szCs w:val="20"/>
        </w:rPr>
        <w:t>6 ore di sperimentazione e valutazione in classe</w:t>
      </w:r>
    </w:p>
    <w:p w:rsidR="00F8596C" w:rsidRPr="00F8596C" w:rsidRDefault="00F8596C" w:rsidP="001A03D8">
      <w:pPr>
        <w:spacing w:after="60"/>
        <w:rPr>
          <w:rFonts w:ascii="Verdana" w:hAnsi="Verdana"/>
          <w:sz w:val="20"/>
          <w:szCs w:val="20"/>
        </w:rPr>
      </w:pPr>
      <w:r w:rsidRPr="00F8596C">
        <w:rPr>
          <w:rFonts w:ascii="Verdana" w:hAnsi="Verdana"/>
          <w:sz w:val="20"/>
          <w:szCs w:val="20"/>
        </w:rPr>
        <w:t xml:space="preserve">I vari moduli </w:t>
      </w:r>
      <w:r w:rsidRPr="00CD55ED">
        <w:rPr>
          <w:rFonts w:ascii="Verdana" w:hAnsi="Verdana"/>
          <w:sz w:val="20"/>
          <w:szCs w:val="20"/>
          <w:u w:val="single"/>
        </w:rPr>
        <w:t>non</w:t>
      </w:r>
      <w:r w:rsidR="00CD55ED">
        <w:rPr>
          <w:rFonts w:ascii="Verdana" w:hAnsi="Verdana"/>
          <w:sz w:val="20"/>
          <w:szCs w:val="20"/>
        </w:rPr>
        <w:t xml:space="preserve"> costituiscono un’</w:t>
      </w:r>
      <w:r w:rsidRPr="00F8596C">
        <w:rPr>
          <w:rFonts w:ascii="Verdana" w:hAnsi="Verdana"/>
          <w:sz w:val="20"/>
          <w:szCs w:val="20"/>
        </w:rPr>
        <w:t xml:space="preserve">attività episodica al di fuori della programmazione didattica del docente, ma </w:t>
      </w:r>
      <w:r w:rsidR="00311809">
        <w:rPr>
          <w:rFonts w:ascii="Verdana" w:hAnsi="Verdana"/>
          <w:sz w:val="20"/>
          <w:szCs w:val="20"/>
        </w:rPr>
        <w:t>rappresentano</w:t>
      </w:r>
      <w:r w:rsidR="00CD55ED">
        <w:rPr>
          <w:rFonts w:ascii="Verdana" w:hAnsi="Verdana"/>
          <w:sz w:val="20"/>
          <w:szCs w:val="20"/>
        </w:rPr>
        <w:t xml:space="preserve"> un</w:t>
      </w:r>
      <w:r w:rsidRPr="00F8596C">
        <w:rPr>
          <w:rFonts w:ascii="Verdana" w:hAnsi="Verdana"/>
          <w:sz w:val="20"/>
          <w:szCs w:val="20"/>
        </w:rPr>
        <w:t xml:space="preserve"> supporto per l'attuazione delle Indicazioni Nazionali. Ogni docente potrà dunque personalizzare le attività all'interno della sua progettazione</w:t>
      </w:r>
      <w:r w:rsidR="00CD55ED">
        <w:rPr>
          <w:rFonts w:ascii="Verdana" w:hAnsi="Verdana"/>
          <w:sz w:val="20"/>
          <w:szCs w:val="20"/>
        </w:rPr>
        <w:t xml:space="preserve"> didattica.</w:t>
      </w:r>
    </w:p>
    <w:p w:rsidR="004371C8" w:rsidRPr="00372925" w:rsidRDefault="004371C8" w:rsidP="001A03D8">
      <w:pPr>
        <w:spacing w:after="60"/>
        <w:rPr>
          <w:rFonts w:ascii="Verdana" w:hAnsi="Verdana"/>
          <w:b/>
          <w:sz w:val="20"/>
          <w:szCs w:val="20"/>
        </w:rPr>
      </w:pPr>
      <w:r w:rsidRPr="00372925">
        <w:rPr>
          <w:rFonts w:ascii="Verdana" w:hAnsi="Verdana"/>
          <w:b/>
          <w:sz w:val="20"/>
          <w:szCs w:val="20"/>
        </w:rPr>
        <w:t>TEMPI</w:t>
      </w:r>
      <w:r w:rsidRPr="00372925">
        <w:rPr>
          <w:rFonts w:ascii="Verdana" w:hAnsi="Verdana"/>
          <w:sz w:val="20"/>
          <w:szCs w:val="20"/>
        </w:rPr>
        <w:t xml:space="preserve">: i primi incontri si svolgeranno </w:t>
      </w:r>
      <w:r w:rsidR="00197DBD">
        <w:rPr>
          <w:rFonts w:ascii="Verdana" w:hAnsi="Verdana"/>
          <w:sz w:val="20"/>
          <w:szCs w:val="20"/>
        </w:rPr>
        <w:t xml:space="preserve">in </w:t>
      </w:r>
      <w:r w:rsidR="005A600A">
        <w:rPr>
          <w:rFonts w:ascii="Verdana" w:hAnsi="Verdana"/>
          <w:sz w:val="20"/>
          <w:szCs w:val="20"/>
        </w:rPr>
        <w:t>febbraio 2016</w:t>
      </w:r>
      <w:r w:rsidRPr="00372925">
        <w:rPr>
          <w:rFonts w:ascii="Verdana" w:hAnsi="Verdana"/>
          <w:sz w:val="20"/>
          <w:szCs w:val="20"/>
        </w:rPr>
        <w:t xml:space="preserve">. </w:t>
      </w:r>
      <w:r w:rsidR="00C6668B">
        <w:t xml:space="preserve">La data del primo incontro </w:t>
      </w:r>
      <w:r w:rsidR="00302469">
        <w:t xml:space="preserve">è </w:t>
      </w:r>
      <w:r w:rsidR="0035485F">
        <w:t>indicata nella tabella sottostante</w:t>
      </w:r>
      <w:r w:rsidR="00302469">
        <w:t xml:space="preserve">, mentre </w:t>
      </w:r>
      <w:r w:rsidRPr="00372925">
        <w:rPr>
          <w:rFonts w:ascii="Verdana" w:hAnsi="Verdana"/>
          <w:sz w:val="20"/>
          <w:szCs w:val="20"/>
        </w:rPr>
        <w:t>le date del secondo incontro e dell’incontro conclusivo verranno concordate con i partecipanti in occasione del primo incontro con i docenti formatori.</w:t>
      </w:r>
    </w:p>
    <w:p w:rsidR="004371C8" w:rsidRPr="00372925" w:rsidRDefault="004371C8" w:rsidP="001A03D8">
      <w:pPr>
        <w:spacing w:after="60"/>
        <w:rPr>
          <w:rFonts w:ascii="Verdana" w:hAnsi="Verdana"/>
          <w:sz w:val="20"/>
          <w:szCs w:val="20"/>
        </w:rPr>
      </w:pPr>
      <w:r w:rsidRPr="00372925">
        <w:rPr>
          <w:rFonts w:ascii="Verdana" w:hAnsi="Verdana"/>
          <w:b/>
          <w:sz w:val="20"/>
          <w:szCs w:val="20"/>
        </w:rPr>
        <w:t>SCELTA FORMATIVA</w:t>
      </w:r>
      <w:r w:rsidRPr="00372925">
        <w:rPr>
          <w:rFonts w:ascii="Verdana" w:hAnsi="Verdana"/>
          <w:sz w:val="20"/>
          <w:szCs w:val="20"/>
        </w:rPr>
        <w:t>: le scuole possono aderire a uno o più moduli</w:t>
      </w:r>
    </w:p>
    <w:p w:rsidR="004371C8" w:rsidRDefault="00ED4CC2" w:rsidP="001A03D8">
      <w:pPr>
        <w:spacing w:after="60"/>
        <w:rPr>
          <w:rFonts w:ascii="Verdana" w:hAnsi="Verdana"/>
          <w:sz w:val="20"/>
          <w:szCs w:val="20"/>
        </w:rPr>
      </w:pPr>
      <w:r w:rsidRPr="00ED4CC2">
        <w:rPr>
          <w:rFonts w:ascii="Verdana" w:hAnsi="Verdana"/>
          <w:b/>
          <w:sz w:val="20"/>
          <w:szCs w:val="20"/>
        </w:rPr>
        <w:t>SITO</w:t>
      </w:r>
      <w:r>
        <w:rPr>
          <w:rFonts w:ascii="Verdana" w:hAnsi="Verdana"/>
          <w:sz w:val="20"/>
          <w:szCs w:val="20"/>
        </w:rPr>
        <w:t xml:space="preserve">: </w:t>
      </w:r>
      <w:hyperlink r:id="rId11" w:history="1">
        <w:r w:rsidR="001D7E3C" w:rsidRPr="00016CE0">
          <w:rPr>
            <w:rStyle w:val="Collegamentoipertestuale"/>
            <w:rFonts w:ascii="Verdana" w:hAnsi="Verdana"/>
            <w:sz w:val="20"/>
            <w:szCs w:val="20"/>
          </w:rPr>
          <w:t>http://www.dipmatematica.unito.it/do/home.pl/View?doc=pls.html</w:t>
        </w:r>
      </w:hyperlink>
    </w:p>
    <w:p w:rsidR="00D10E58" w:rsidRDefault="00AD1FD0" w:rsidP="001A03D8">
      <w:pPr>
        <w:spacing w:after="60"/>
        <w:rPr>
          <w:rFonts w:ascii="Verdana" w:hAnsi="Verdana"/>
          <w:b/>
          <w:sz w:val="20"/>
          <w:szCs w:val="20"/>
        </w:rPr>
      </w:pPr>
      <w:r w:rsidRPr="00372925">
        <w:rPr>
          <w:rFonts w:ascii="Verdana" w:hAnsi="Verdana"/>
          <w:b/>
          <w:sz w:val="20"/>
          <w:szCs w:val="20"/>
        </w:rPr>
        <w:t>ISCRIZIONI</w:t>
      </w:r>
      <w:r w:rsidR="00BF72EA">
        <w:rPr>
          <w:rFonts w:ascii="Verdana" w:hAnsi="Verdana"/>
          <w:sz w:val="20"/>
          <w:szCs w:val="20"/>
        </w:rPr>
        <w:t xml:space="preserve">: inviando una EMAIL </w:t>
      </w:r>
      <w:r>
        <w:rPr>
          <w:rFonts w:ascii="Verdana" w:hAnsi="Verdana"/>
          <w:sz w:val="20"/>
          <w:szCs w:val="20"/>
        </w:rPr>
        <w:t xml:space="preserve">al </w:t>
      </w:r>
      <w:r w:rsidR="00C6298F" w:rsidRPr="00C6298F">
        <w:rPr>
          <w:rFonts w:ascii="Verdana" w:hAnsi="Verdana"/>
          <w:b/>
          <w:sz w:val="20"/>
          <w:szCs w:val="20"/>
        </w:rPr>
        <w:t>responsabile del modulo formativo</w:t>
      </w:r>
      <w:r w:rsidRPr="00372925">
        <w:rPr>
          <w:rFonts w:ascii="Verdana" w:hAnsi="Verdana"/>
          <w:sz w:val="20"/>
          <w:szCs w:val="20"/>
        </w:rPr>
        <w:t xml:space="preserve"> </w:t>
      </w:r>
      <w:r w:rsidR="00BF72EA">
        <w:rPr>
          <w:rFonts w:ascii="Verdana" w:hAnsi="Verdana"/>
          <w:sz w:val="20"/>
          <w:szCs w:val="20"/>
        </w:rPr>
        <w:t xml:space="preserve">indicando nell’oggetto </w:t>
      </w:r>
      <w:r w:rsidR="00BF72EA">
        <w:rPr>
          <w:rFonts w:ascii="Verdana" w:hAnsi="Verdana"/>
          <w:b/>
          <w:sz w:val="20"/>
          <w:szCs w:val="20"/>
        </w:rPr>
        <w:t>iscrizioni PLS</w:t>
      </w:r>
    </w:p>
    <w:p w:rsidR="00AD1FD0" w:rsidRDefault="00D10E58" w:rsidP="001A03D8">
      <w:pPr>
        <w:spacing w:after="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SCADENZA:</w:t>
      </w:r>
      <w:r w:rsidR="00BF72EA">
        <w:rPr>
          <w:rFonts w:ascii="Verdana" w:hAnsi="Verdana"/>
          <w:sz w:val="20"/>
          <w:szCs w:val="20"/>
        </w:rPr>
        <w:t xml:space="preserve"> </w:t>
      </w:r>
      <w:r w:rsidR="00AD1FD0" w:rsidRPr="003D4F4A">
        <w:rPr>
          <w:rFonts w:ascii="Verdana" w:hAnsi="Verdana"/>
          <w:b/>
          <w:sz w:val="20"/>
          <w:szCs w:val="20"/>
          <w:u w:val="single"/>
        </w:rPr>
        <w:t xml:space="preserve">ENTRO E NON OLTRE il </w:t>
      </w:r>
      <w:r w:rsidR="00C6298F" w:rsidRPr="003D4F4A">
        <w:rPr>
          <w:rFonts w:ascii="Verdana" w:hAnsi="Verdana"/>
          <w:b/>
          <w:sz w:val="20"/>
          <w:szCs w:val="20"/>
          <w:u w:val="single"/>
        </w:rPr>
        <w:t>16</w:t>
      </w:r>
      <w:r w:rsidR="00AD1FD0" w:rsidRPr="003D4F4A">
        <w:rPr>
          <w:rFonts w:ascii="Verdana" w:hAnsi="Verdana"/>
          <w:b/>
          <w:sz w:val="20"/>
          <w:szCs w:val="20"/>
          <w:u w:val="single"/>
        </w:rPr>
        <w:t>/</w:t>
      </w:r>
      <w:r w:rsidR="005B7D73" w:rsidRPr="003D4F4A">
        <w:rPr>
          <w:rFonts w:ascii="Verdana" w:hAnsi="Verdana"/>
          <w:b/>
          <w:sz w:val="20"/>
          <w:szCs w:val="20"/>
          <w:u w:val="single"/>
        </w:rPr>
        <w:t>02</w:t>
      </w:r>
      <w:r w:rsidR="00AD1FD0" w:rsidRPr="003D4F4A">
        <w:rPr>
          <w:rFonts w:ascii="Verdana" w:hAnsi="Verdana"/>
          <w:b/>
          <w:sz w:val="20"/>
          <w:szCs w:val="20"/>
          <w:u w:val="single"/>
        </w:rPr>
        <w:t>/201</w:t>
      </w:r>
      <w:r w:rsidR="005B7D73" w:rsidRPr="003D4F4A">
        <w:rPr>
          <w:rFonts w:ascii="Verdana" w:hAnsi="Verdana"/>
          <w:b/>
          <w:sz w:val="20"/>
          <w:szCs w:val="20"/>
          <w:u w:val="single"/>
        </w:rPr>
        <w:t>6</w:t>
      </w:r>
      <w:r w:rsidR="00AD1FD0" w:rsidRPr="003D4F4A">
        <w:rPr>
          <w:rFonts w:ascii="Verdana" w:hAnsi="Verdana"/>
          <w:b/>
          <w:sz w:val="20"/>
          <w:szCs w:val="20"/>
        </w:rPr>
        <w:t xml:space="preserve"> </w:t>
      </w:r>
      <w:r w:rsidR="00AD1FD0" w:rsidRPr="008F0FC8">
        <w:rPr>
          <w:rFonts w:ascii="Verdana" w:hAnsi="Verdana"/>
          <w:sz w:val="20"/>
          <w:szCs w:val="20"/>
        </w:rPr>
        <w:t xml:space="preserve">tramite MODULO </w:t>
      </w:r>
      <w:r w:rsidR="00AD1FD0">
        <w:rPr>
          <w:rFonts w:ascii="Verdana" w:hAnsi="Verdana"/>
          <w:sz w:val="20"/>
          <w:szCs w:val="20"/>
        </w:rPr>
        <w:t xml:space="preserve">DOCENTI </w:t>
      </w:r>
      <w:r w:rsidR="00AD1FD0" w:rsidRPr="008F0FC8">
        <w:rPr>
          <w:rFonts w:ascii="Verdana" w:hAnsi="Verdana"/>
          <w:sz w:val="20"/>
          <w:szCs w:val="20"/>
        </w:rPr>
        <w:t>ALLEGATO.</w:t>
      </w:r>
    </w:p>
    <w:tbl>
      <w:tblPr>
        <w:tblStyle w:val="Grigliatabella"/>
        <w:tblW w:w="14850" w:type="dxa"/>
        <w:tblLayout w:type="fixed"/>
        <w:tblLook w:val="04A0"/>
      </w:tblPr>
      <w:tblGrid>
        <w:gridCol w:w="1951"/>
        <w:gridCol w:w="4820"/>
        <w:gridCol w:w="1559"/>
        <w:gridCol w:w="1559"/>
        <w:gridCol w:w="1418"/>
        <w:gridCol w:w="1984"/>
        <w:gridCol w:w="1559"/>
      </w:tblGrid>
      <w:tr w:rsidR="00912FAC" w:rsidRPr="004371C8" w:rsidTr="00197DBD">
        <w:tc>
          <w:tcPr>
            <w:tcW w:w="1951" w:type="dxa"/>
            <w:vAlign w:val="center"/>
          </w:tcPr>
          <w:p w:rsidR="00912FAC" w:rsidRPr="004371C8" w:rsidRDefault="00912FAC" w:rsidP="008F0FC8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Percorso - Modulo</w:t>
            </w:r>
          </w:p>
        </w:tc>
        <w:tc>
          <w:tcPr>
            <w:tcW w:w="4820" w:type="dxa"/>
            <w:vAlign w:val="center"/>
          </w:tcPr>
          <w:p w:rsidR="00912FAC" w:rsidRPr="004371C8" w:rsidRDefault="00912FAC" w:rsidP="008F0FC8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Tema/argomento</w:t>
            </w:r>
          </w:p>
        </w:tc>
        <w:tc>
          <w:tcPr>
            <w:tcW w:w="1559" w:type="dxa"/>
            <w:vAlign w:val="center"/>
          </w:tcPr>
          <w:p w:rsidR="00912FAC" w:rsidRPr="004371C8" w:rsidRDefault="00912FAC" w:rsidP="00912FAC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</w:t>
            </w:r>
            <w:r w:rsidRPr="004371C8">
              <w:rPr>
                <w:rFonts w:ascii="Verdana" w:hAnsi="Verdana"/>
                <w:b/>
                <w:sz w:val="20"/>
                <w:szCs w:val="20"/>
              </w:rPr>
              <w:t>lassi coinvolte</w:t>
            </w:r>
          </w:p>
        </w:tc>
        <w:tc>
          <w:tcPr>
            <w:tcW w:w="1559" w:type="dxa"/>
            <w:vAlign w:val="center"/>
          </w:tcPr>
          <w:p w:rsidR="00912FAC" w:rsidRPr="004371C8" w:rsidRDefault="00912FAC" w:rsidP="008F0FC8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Data 1° incontro</w:t>
            </w:r>
          </w:p>
        </w:tc>
        <w:tc>
          <w:tcPr>
            <w:tcW w:w="1418" w:type="dxa"/>
            <w:vAlign w:val="center"/>
          </w:tcPr>
          <w:p w:rsidR="00912FAC" w:rsidRPr="004371C8" w:rsidRDefault="00912FAC" w:rsidP="008F0FC8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Sede</w:t>
            </w:r>
          </w:p>
        </w:tc>
        <w:tc>
          <w:tcPr>
            <w:tcW w:w="1984" w:type="dxa"/>
          </w:tcPr>
          <w:p w:rsidR="00912FAC" w:rsidRDefault="00912FAC" w:rsidP="00912FAC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912FAC" w:rsidRPr="004371C8" w:rsidRDefault="00912FAC" w:rsidP="00912FAC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RESPONSABILE DEL MODULO FORMATIVO</w:t>
            </w:r>
          </w:p>
        </w:tc>
        <w:tc>
          <w:tcPr>
            <w:tcW w:w="1559" w:type="dxa"/>
            <w:vAlign w:val="center"/>
          </w:tcPr>
          <w:p w:rsidR="00912FAC" w:rsidRPr="004371C8" w:rsidRDefault="00912FAC" w:rsidP="00912FAC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Docenti Formatori</w:t>
            </w:r>
          </w:p>
        </w:tc>
      </w:tr>
      <w:tr w:rsidR="00912FAC" w:rsidRPr="00583853" w:rsidTr="00197DBD">
        <w:tc>
          <w:tcPr>
            <w:tcW w:w="1951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PLSTO_01</w:t>
            </w:r>
          </w:p>
          <w:p w:rsidR="00912FAC" w:rsidRPr="004371C8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4371C8">
              <w:rPr>
                <w:rFonts w:ascii="Verdana" w:hAnsi="Verdana"/>
                <w:sz w:val="20"/>
                <w:szCs w:val="20"/>
              </w:rPr>
              <w:t>Geometria:</w:t>
            </w:r>
          </w:p>
          <w:p w:rsidR="00912FAC" w:rsidRPr="004371C8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371C8">
              <w:rPr>
                <w:rFonts w:ascii="Verdana" w:hAnsi="Verdana"/>
                <w:sz w:val="20"/>
                <w:szCs w:val="20"/>
              </w:rPr>
              <w:t>Problem</w:t>
            </w:r>
            <w:proofErr w:type="spellEnd"/>
            <w:r w:rsidRPr="004371C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4371C8">
              <w:rPr>
                <w:rFonts w:ascii="Verdana" w:hAnsi="Verdana"/>
                <w:sz w:val="20"/>
                <w:szCs w:val="20"/>
              </w:rPr>
              <w:t>Solving</w:t>
            </w:r>
            <w:proofErr w:type="spellEnd"/>
            <w:r w:rsidRPr="004371C8">
              <w:rPr>
                <w:rFonts w:ascii="Verdana" w:hAnsi="Verdana"/>
                <w:sz w:val="20"/>
                <w:szCs w:val="20"/>
              </w:rPr>
              <w:t xml:space="preserve"> con GeoGebra</w:t>
            </w:r>
          </w:p>
        </w:tc>
        <w:tc>
          <w:tcPr>
            <w:tcW w:w="4820" w:type="dxa"/>
          </w:tcPr>
          <w:p w:rsidR="00912FAC" w:rsidRDefault="00912FAC" w:rsidP="00D10E58">
            <w:pPr>
              <w:spacing w:before="60" w:after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Viene proposto un ventaglio di attività di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solving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, da svolgere utilizzando GeoGebra, tra cui i docenti sceglieranno le attività da sperimentare in classe. I contenuti matematici coinvolti sono: triangoli, quadrilateri e parabola.</w:t>
            </w:r>
          </w:p>
          <w:p w:rsidR="00912FAC" w:rsidRDefault="00912FAC" w:rsidP="00D10E58">
            <w:pPr>
              <w:spacing w:after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Verranno forniti agli insegnanti gli strumenti </w:t>
            </w: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per attuare attività già precostituite in classe, ma anche per diventare allestitori di situazioni di apprendimento.</w:t>
            </w:r>
          </w:p>
          <w:p w:rsidR="00912FAC" w:rsidRPr="00EE01F4" w:rsidRDefault="00912FAC" w:rsidP="00D10E58">
            <w:pPr>
              <w:spacing w:after="60"/>
              <w:jc w:val="left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L'attività si declina in una duplice modalità: da un lato la costruzione di competenze negli studenti attraverso attività di esplorazione di problemi aperti, dall'altro una formazione per il docente (sia sul versante di </w:t>
            </w:r>
            <w:r w:rsidRPr="000A4B5A">
              <w:rPr>
                <w:rFonts w:ascii="Verdana" w:eastAsia="Verdana" w:hAnsi="Verdana" w:cs="Verdana"/>
                <w:sz w:val="20"/>
                <w:szCs w:val="20"/>
              </w:rPr>
              <w:t>uso del software GeoGebra in classe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, sia sul versante della competenze di progettazione).</w:t>
            </w:r>
          </w:p>
        </w:tc>
        <w:tc>
          <w:tcPr>
            <w:tcW w:w="1559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I e II biennio</w:t>
            </w:r>
          </w:p>
          <w:p w:rsidR="00912FAC" w:rsidRPr="004371C8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Scuola secondaria di secondo grado</w:t>
            </w:r>
          </w:p>
        </w:tc>
        <w:tc>
          <w:tcPr>
            <w:tcW w:w="1559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MERCOLEDI</w:t>
            </w:r>
          </w:p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24/02/16</w:t>
            </w:r>
          </w:p>
          <w:p w:rsidR="00197DBD" w:rsidRDefault="00197DBD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197DBD" w:rsidRPr="00513289" w:rsidRDefault="00197DBD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ore 15.00</w:t>
            </w:r>
          </w:p>
        </w:tc>
        <w:tc>
          <w:tcPr>
            <w:tcW w:w="1418" w:type="dxa"/>
          </w:tcPr>
          <w:p w:rsidR="00912FAC" w:rsidRPr="00513289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C6298F">
              <w:rPr>
                <w:rFonts w:ascii="Verdana" w:hAnsi="Verdana"/>
                <w:sz w:val="20"/>
                <w:szCs w:val="20"/>
              </w:rPr>
              <w:t>Liceo Copernico – Corso Caio Plinio, 2 (TO)</w:t>
            </w:r>
          </w:p>
        </w:tc>
        <w:tc>
          <w:tcPr>
            <w:tcW w:w="1984" w:type="dxa"/>
          </w:tcPr>
          <w:p w:rsidR="00912FAC" w:rsidRDefault="00197DBD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Elisa Gentile</w:t>
            </w:r>
          </w:p>
          <w:p w:rsidR="00197DBD" w:rsidRDefault="00197DBD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197DBD" w:rsidRPr="00054AF1" w:rsidRDefault="00197DBD" w:rsidP="00E27C57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elisa.gentile@</w:t>
            </w:r>
            <w:r w:rsidR="00E27C57">
              <w:rPr>
                <w:rFonts w:ascii="Verdana" w:hAnsi="Verdana"/>
                <w:sz w:val="20"/>
                <w:szCs w:val="20"/>
              </w:rPr>
              <w:t>unito.it</w:t>
            </w:r>
          </w:p>
        </w:tc>
        <w:tc>
          <w:tcPr>
            <w:tcW w:w="1559" w:type="dxa"/>
          </w:tcPr>
          <w:p w:rsidR="00912FAC" w:rsidRPr="00583853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054AF1">
              <w:rPr>
                <w:rFonts w:ascii="Verdana" w:hAnsi="Verdana"/>
                <w:sz w:val="20"/>
                <w:szCs w:val="20"/>
              </w:rPr>
              <w:t>Elisa Gentile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054AF1">
              <w:rPr>
                <w:rFonts w:ascii="Verdana" w:hAnsi="Verdana"/>
                <w:sz w:val="20"/>
                <w:szCs w:val="20"/>
              </w:rPr>
              <w:t xml:space="preserve">Carlotta </w:t>
            </w:r>
            <w:proofErr w:type="spellStart"/>
            <w:r w:rsidRPr="00054AF1">
              <w:rPr>
                <w:rFonts w:ascii="Verdana" w:hAnsi="Verdana"/>
                <w:sz w:val="20"/>
                <w:szCs w:val="20"/>
              </w:rPr>
              <w:t>Idrofano</w:t>
            </w:r>
            <w:proofErr w:type="spellEnd"/>
            <w:r w:rsidRPr="00054AF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912FAC" w:rsidRPr="004371C8" w:rsidTr="00197DBD">
        <w:tc>
          <w:tcPr>
            <w:tcW w:w="1951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PLSTO_02</w:t>
            </w:r>
          </w:p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Geometria: Task design con GeoGebra</w:t>
            </w:r>
          </w:p>
        </w:tc>
        <w:tc>
          <w:tcPr>
            <w:tcW w:w="4820" w:type="dxa"/>
          </w:tcPr>
          <w:p w:rsidR="00912FAC" w:rsidRDefault="00912FAC" w:rsidP="00D10E58">
            <w:pPr>
              <w:spacing w:before="60" w:after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Questo modulo è rivolto a chi ha acquisito dimestichezza con GeoGebra e in particolare lo ha utilizzato in situazione di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solving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posing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</w:t>
            </w:r>
          </w:p>
          <w:p w:rsidR="00912FAC" w:rsidRDefault="00912FAC" w:rsidP="00D10E58">
            <w:pPr>
              <w:spacing w:before="60" w:after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L’obiettivo del modulo è progettare e allestire attività e situazioni di apprendimento, basate sull’uso della didattica laboratoriale e sul metodo della ricerca variata, con il supporto di GeoGebra. I docenti costruiranno percorsi di apprendimento, pensati specificamente per il proprio contesto di classe in collaborazione con i docenti formatori.</w:t>
            </w:r>
          </w:p>
        </w:tc>
        <w:tc>
          <w:tcPr>
            <w:tcW w:w="1559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e II biennio</w:t>
            </w:r>
          </w:p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Scuola secondaria di secondo grado</w:t>
            </w:r>
          </w:p>
        </w:tc>
        <w:tc>
          <w:tcPr>
            <w:tcW w:w="1559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MARTEDI 01/03/16</w:t>
            </w:r>
          </w:p>
          <w:p w:rsidR="00197DBD" w:rsidRDefault="00197DBD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197DBD" w:rsidRPr="004371C8" w:rsidRDefault="00197DBD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ore 15.00</w:t>
            </w:r>
          </w:p>
        </w:tc>
        <w:tc>
          <w:tcPr>
            <w:tcW w:w="1418" w:type="dxa"/>
          </w:tcPr>
          <w:p w:rsidR="00912FAC" w:rsidRPr="004371C8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D81E13">
              <w:rPr>
                <w:rFonts w:ascii="Verdana" w:hAnsi="Verdana"/>
                <w:sz w:val="20"/>
                <w:szCs w:val="20"/>
              </w:rPr>
              <w:t>Liceo Copernico – Corso Caio Plinio, 2 (TO)</w:t>
            </w:r>
          </w:p>
        </w:tc>
        <w:tc>
          <w:tcPr>
            <w:tcW w:w="1984" w:type="dxa"/>
          </w:tcPr>
          <w:p w:rsidR="00912FAC" w:rsidRDefault="001B30DB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Germana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Trinchero</w:t>
            </w:r>
            <w:proofErr w:type="spellEnd"/>
          </w:p>
          <w:p w:rsidR="001B30DB" w:rsidRDefault="001B30DB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1B30DB" w:rsidRDefault="00204B0A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germana.trinchero@unito.it</w:t>
            </w:r>
          </w:p>
        </w:tc>
        <w:tc>
          <w:tcPr>
            <w:tcW w:w="1559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Silvia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Beltramino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,</w:t>
            </w:r>
            <w:r w:rsidRPr="007F1C9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D3D38">
              <w:rPr>
                <w:rFonts w:ascii="Verdana" w:hAnsi="Verdana"/>
                <w:sz w:val="20"/>
                <w:szCs w:val="20"/>
              </w:rPr>
              <w:t xml:space="preserve">Ornella </w:t>
            </w:r>
            <w:proofErr w:type="spellStart"/>
            <w:r w:rsidR="00ED3D38">
              <w:rPr>
                <w:rFonts w:ascii="Verdana" w:hAnsi="Verdana"/>
                <w:sz w:val="20"/>
                <w:szCs w:val="20"/>
              </w:rPr>
              <w:t>Robutti</w:t>
            </w:r>
            <w:proofErr w:type="spellEnd"/>
            <w:r w:rsidR="00ED3D38"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t xml:space="preserve">Germana </w:t>
            </w:r>
            <w:proofErr w:type="spellStart"/>
            <w:r w:rsidRPr="007F1C95">
              <w:rPr>
                <w:rFonts w:ascii="Verdana" w:hAnsi="Verdana"/>
                <w:sz w:val="20"/>
                <w:szCs w:val="20"/>
              </w:rPr>
              <w:t>Trinchero</w:t>
            </w:r>
            <w:proofErr w:type="spellEnd"/>
          </w:p>
          <w:p w:rsidR="00DD4CA1" w:rsidRDefault="00DD4CA1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12FAC" w:rsidRPr="004371C8" w:rsidTr="00197DBD">
        <w:tc>
          <w:tcPr>
            <w:tcW w:w="1951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PLSTO_03</w:t>
            </w:r>
          </w:p>
          <w:p w:rsidR="00912FAC" w:rsidRPr="004371C8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4371C8">
              <w:rPr>
                <w:rFonts w:ascii="Verdana" w:hAnsi="Verdana"/>
                <w:sz w:val="20"/>
                <w:szCs w:val="20"/>
              </w:rPr>
              <w:t>La storia delle matematiche in classe</w:t>
            </w:r>
            <w:r>
              <w:rPr>
                <w:rFonts w:ascii="Verdana" w:hAnsi="Verdana"/>
                <w:sz w:val="20"/>
                <w:szCs w:val="20"/>
              </w:rPr>
              <w:t xml:space="preserve"> (*)</w:t>
            </w:r>
          </w:p>
        </w:tc>
        <w:tc>
          <w:tcPr>
            <w:tcW w:w="4820" w:type="dxa"/>
          </w:tcPr>
          <w:p w:rsidR="00912FAC" w:rsidRPr="004371C8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4371C8">
              <w:rPr>
                <w:rFonts w:ascii="Verdana" w:hAnsi="Verdana"/>
                <w:sz w:val="20"/>
                <w:szCs w:val="20"/>
              </w:rPr>
              <w:t>L’attività si propone</w:t>
            </w:r>
            <w:r>
              <w:rPr>
                <w:rFonts w:ascii="Verdana" w:hAnsi="Verdana"/>
                <w:sz w:val="20"/>
                <w:szCs w:val="20"/>
              </w:rPr>
              <w:t xml:space="preserve"> di:</w:t>
            </w:r>
          </w:p>
          <w:p w:rsidR="00912FAC" w:rsidRPr="004371C8" w:rsidRDefault="00912FAC" w:rsidP="00D10E58">
            <w:pPr>
              <w:pStyle w:val="Paragrafoelenco"/>
              <w:numPr>
                <w:ilvl w:val="0"/>
                <w:numId w:val="2"/>
              </w:numPr>
              <w:spacing w:before="60" w:after="60"/>
              <w:ind w:left="377"/>
              <w:rPr>
                <w:rFonts w:ascii="Verdana" w:hAnsi="Verdana"/>
                <w:sz w:val="20"/>
                <w:szCs w:val="20"/>
              </w:rPr>
            </w:pPr>
            <w:r w:rsidRPr="004371C8">
              <w:rPr>
                <w:rFonts w:ascii="Verdana" w:hAnsi="Verdana"/>
                <w:sz w:val="20"/>
                <w:szCs w:val="20"/>
              </w:rPr>
              <w:t xml:space="preserve">illustrare su esempi e letture </w:t>
            </w:r>
            <w:r w:rsidRPr="004371C8">
              <w:rPr>
                <w:rFonts w:ascii="Verdana" w:hAnsi="Verdana"/>
                <w:bCs/>
                <w:sz w:val="20"/>
                <w:szCs w:val="20"/>
              </w:rPr>
              <w:t>l’ideazione e lo sviluppo storico di concetti, metodi e tecniche della matematica,</w:t>
            </w:r>
            <w:r w:rsidRPr="004371C8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4371C8">
              <w:rPr>
                <w:rFonts w:ascii="Verdana" w:hAnsi="Verdana"/>
                <w:sz w:val="20"/>
                <w:szCs w:val="20"/>
              </w:rPr>
              <w:t>collocandoli in un contesto culturale più ampio che ne mostri le intersezioni con altri rami del sapere;</w:t>
            </w:r>
          </w:p>
          <w:p w:rsidR="00912FAC" w:rsidRPr="004371C8" w:rsidRDefault="00912FAC" w:rsidP="00D10E58">
            <w:pPr>
              <w:pStyle w:val="Paragrafoelenco"/>
              <w:numPr>
                <w:ilvl w:val="0"/>
                <w:numId w:val="2"/>
              </w:numPr>
              <w:spacing w:before="60" w:after="60"/>
              <w:ind w:left="377"/>
              <w:rPr>
                <w:rFonts w:ascii="Verdana" w:hAnsi="Verdana"/>
                <w:sz w:val="20"/>
                <w:szCs w:val="20"/>
              </w:rPr>
            </w:pPr>
            <w:r w:rsidRPr="004371C8">
              <w:rPr>
                <w:rFonts w:ascii="Verdana" w:hAnsi="Verdana"/>
                <w:bCs/>
                <w:sz w:val="20"/>
                <w:szCs w:val="20"/>
              </w:rPr>
              <w:t>creare attività didattiche coerenti</w:t>
            </w:r>
            <w:r w:rsidRPr="004371C8">
              <w:rPr>
                <w:rFonts w:ascii="Verdana" w:hAnsi="Verdana"/>
                <w:sz w:val="20"/>
                <w:szCs w:val="20"/>
              </w:rPr>
              <w:t xml:space="preserve"> con lo svolgimento del programma che, attraverso la storia delle matematiche, permettano di superare difficoltà di apprendimento, chiarendo nodi concettuali e stimolando la creatività;</w:t>
            </w:r>
          </w:p>
          <w:p w:rsidR="00912FAC" w:rsidRPr="004371C8" w:rsidRDefault="00912FAC" w:rsidP="00D10E58">
            <w:pPr>
              <w:pStyle w:val="Paragrafoelenco"/>
              <w:numPr>
                <w:ilvl w:val="0"/>
                <w:numId w:val="2"/>
              </w:numPr>
              <w:spacing w:before="60" w:after="60"/>
              <w:ind w:left="377"/>
              <w:rPr>
                <w:rFonts w:ascii="Verdana" w:hAnsi="Verdana"/>
                <w:sz w:val="20"/>
                <w:szCs w:val="20"/>
              </w:rPr>
            </w:pPr>
            <w:r w:rsidRPr="004371C8">
              <w:rPr>
                <w:rFonts w:ascii="Verdana" w:hAnsi="Verdana"/>
                <w:sz w:val="20"/>
                <w:szCs w:val="20"/>
              </w:rPr>
              <w:t xml:space="preserve">avviare alla </w:t>
            </w:r>
            <w:r w:rsidRPr="004371C8">
              <w:rPr>
                <w:rFonts w:ascii="Verdana" w:hAnsi="Verdana"/>
                <w:bCs/>
                <w:sz w:val="20"/>
                <w:szCs w:val="20"/>
              </w:rPr>
              <w:t xml:space="preserve">lettura di biografie, fumetti e </w:t>
            </w:r>
            <w:r w:rsidRPr="004371C8">
              <w:rPr>
                <w:rFonts w:ascii="Verdana" w:hAnsi="Verdana"/>
                <w:bCs/>
                <w:sz w:val="20"/>
                <w:szCs w:val="20"/>
              </w:rPr>
              <w:lastRenderedPageBreak/>
              <w:t>romanzi in cui è presente la matematica e la sua storia.</w:t>
            </w:r>
          </w:p>
        </w:tc>
        <w:tc>
          <w:tcPr>
            <w:tcW w:w="1559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I e II biennio</w:t>
            </w:r>
          </w:p>
          <w:p w:rsidR="00912FAC" w:rsidRPr="004371C8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Scuola secondaria di secondo grado</w:t>
            </w:r>
          </w:p>
        </w:tc>
        <w:tc>
          <w:tcPr>
            <w:tcW w:w="1559" w:type="dxa"/>
          </w:tcPr>
          <w:p w:rsidR="00912FAC" w:rsidRDefault="007D1FAD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GIOVEDI</w:t>
            </w:r>
          </w:p>
          <w:p w:rsidR="007D1FAD" w:rsidRDefault="007D1FAD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18/02/16</w:t>
            </w:r>
          </w:p>
          <w:p w:rsidR="007D1FAD" w:rsidRDefault="007D1FAD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7D1FAD" w:rsidRPr="004371C8" w:rsidRDefault="007D1FAD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ore 15.00</w:t>
            </w:r>
          </w:p>
        </w:tc>
        <w:tc>
          <w:tcPr>
            <w:tcW w:w="1418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Palazzo Campana – </w:t>
            </w:r>
          </w:p>
          <w:p w:rsidR="00912FAC" w:rsidRPr="004371C8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Via Carlo Alberto 10 - Torino</w:t>
            </w:r>
          </w:p>
        </w:tc>
        <w:tc>
          <w:tcPr>
            <w:tcW w:w="1984" w:type="dxa"/>
          </w:tcPr>
          <w:p w:rsidR="00912FAC" w:rsidRDefault="00840E19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Erika Luciano</w:t>
            </w:r>
          </w:p>
          <w:p w:rsidR="00840E19" w:rsidRDefault="00840E19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840E19" w:rsidRPr="00D81E13" w:rsidRDefault="00840E19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erika.luciano@unito.it</w:t>
            </w:r>
          </w:p>
        </w:tc>
        <w:tc>
          <w:tcPr>
            <w:tcW w:w="1559" w:type="dxa"/>
          </w:tcPr>
          <w:p w:rsidR="00912FAC" w:rsidRPr="004371C8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 w:rsidRPr="00D81E13">
              <w:rPr>
                <w:rFonts w:ascii="Verdana" w:hAnsi="Verdana"/>
                <w:sz w:val="20"/>
                <w:szCs w:val="20"/>
              </w:rPr>
              <w:t xml:space="preserve">Livia </w:t>
            </w:r>
            <w:proofErr w:type="spellStart"/>
            <w:r w:rsidRPr="00D81E13">
              <w:rPr>
                <w:rFonts w:ascii="Verdana" w:hAnsi="Verdana"/>
                <w:sz w:val="20"/>
                <w:szCs w:val="20"/>
              </w:rPr>
              <w:t>Giacardi</w:t>
            </w:r>
            <w:proofErr w:type="spellEnd"/>
            <w:r w:rsidRPr="00D81E13">
              <w:rPr>
                <w:rFonts w:ascii="Verdana" w:hAnsi="Verdana"/>
                <w:sz w:val="20"/>
                <w:szCs w:val="20"/>
              </w:rPr>
              <w:t xml:space="preserve">, Erika Luciano, Chiara </w:t>
            </w:r>
            <w:proofErr w:type="spellStart"/>
            <w:r w:rsidRPr="00D81E13">
              <w:rPr>
                <w:rFonts w:ascii="Verdana" w:hAnsi="Verdana"/>
                <w:sz w:val="20"/>
                <w:szCs w:val="20"/>
              </w:rPr>
              <w:t>Pizzarelli</w:t>
            </w:r>
            <w:proofErr w:type="spellEnd"/>
            <w:r w:rsidRPr="00D81E13">
              <w:rPr>
                <w:rFonts w:ascii="Verdana" w:hAnsi="Verdana"/>
                <w:sz w:val="20"/>
                <w:szCs w:val="20"/>
              </w:rPr>
              <w:t xml:space="preserve">, Clara Silvia </w:t>
            </w:r>
            <w:proofErr w:type="spellStart"/>
            <w:r w:rsidRPr="00D81E13">
              <w:rPr>
                <w:rFonts w:ascii="Verdana" w:hAnsi="Verdana"/>
                <w:sz w:val="20"/>
                <w:szCs w:val="20"/>
              </w:rPr>
              <w:t>Roero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912FAC" w:rsidRPr="004371C8" w:rsidTr="00197DBD">
        <w:tc>
          <w:tcPr>
            <w:tcW w:w="1951" w:type="dxa"/>
          </w:tcPr>
          <w:p w:rsidR="00912FAC" w:rsidRPr="000E6FE0" w:rsidRDefault="00912FAC" w:rsidP="00D10E58">
            <w:pPr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PLSTO_04</w:t>
            </w:r>
          </w:p>
          <w:p w:rsidR="00912FAC" w:rsidRPr="000E6FE0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Rappresentiam</w:t>
            </w:r>
            <w:r w:rsidRPr="000E6FE0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, discutiamo </w:t>
            </w:r>
            <w:r w:rsidRPr="000E6FE0">
              <w:rPr>
                <w:rFonts w:ascii="Verdana" w:hAnsi="Verdana"/>
                <w:sz w:val="20"/>
                <w:szCs w:val="20"/>
              </w:rPr>
              <w:t>e costruiamo significati</w:t>
            </w:r>
          </w:p>
        </w:tc>
        <w:tc>
          <w:tcPr>
            <w:tcW w:w="4820" w:type="dxa"/>
          </w:tcPr>
          <w:p w:rsidR="00912FAC" w:rsidRPr="000E6FE0" w:rsidRDefault="00912FAC" w:rsidP="00D10E58">
            <w:pPr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 w:rsidRPr="000E6FE0">
              <w:rPr>
                <w:rFonts w:ascii="Verdana" w:hAnsi="Verdana"/>
                <w:sz w:val="20"/>
                <w:szCs w:val="20"/>
              </w:rPr>
              <w:t>In coerenza con le Indicazioni Nazionali, questo modulo propone ai docenti del primo e secondo ciclo un nuovo strumento metodologico</w:t>
            </w:r>
            <w:r>
              <w:rPr>
                <w:rFonts w:ascii="Verdana" w:hAnsi="Verdana"/>
                <w:sz w:val="20"/>
                <w:szCs w:val="20"/>
              </w:rPr>
              <w:t xml:space="preserve"> che ha l’obiettivo di favorire</w:t>
            </w:r>
            <w:r w:rsidRPr="000E6FE0">
              <w:rPr>
                <w:rFonts w:ascii="Verdana" w:hAnsi="Verdana"/>
                <w:sz w:val="20"/>
                <w:szCs w:val="20"/>
              </w:rPr>
              <w:t xml:space="preserve"> negli studenti:</w:t>
            </w:r>
          </w:p>
          <w:p w:rsidR="00912FAC" w:rsidRPr="000E6FE0" w:rsidRDefault="00912FAC" w:rsidP="00D10E58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0E6FE0">
              <w:rPr>
                <w:rFonts w:ascii="Verdana" w:hAnsi="Verdana"/>
                <w:sz w:val="20"/>
                <w:szCs w:val="20"/>
              </w:rPr>
              <w:t>la gestione consapevole delle diverse rappresentazioni semiotiche di un oggetto matematico;</w:t>
            </w:r>
          </w:p>
          <w:p w:rsidR="00912FAC" w:rsidRPr="000E6FE0" w:rsidRDefault="00912FAC" w:rsidP="00D10E58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0E6FE0">
              <w:rPr>
                <w:rFonts w:ascii="Verdana" w:hAnsi="Verdana"/>
                <w:sz w:val="20"/>
                <w:szCs w:val="20"/>
              </w:rPr>
              <w:t>il confronto e la discussione tra pari per costruire significati matematici;</w:t>
            </w:r>
          </w:p>
          <w:p w:rsidR="00912FAC" w:rsidRPr="000E6FE0" w:rsidRDefault="00912FAC" w:rsidP="00D10E58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0E6FE0">
              <w:rPr>
                <w:rFonts w:ascii="Verdana" w:hAnsi="Verdana"/>
                <w:sz w:val="20"/>
                <w:szCs w:val="20"/>
              </w:rPr>
              <w:t>l’argomentazione delle scelte personali e di gruppo;</w:t>
            </w:r>
          </w:p>
          <w:p w:rsidR="00912FAC" w:rsidRPr="000E6FE0" w:rsidRDefault="00912FAC" w:rsidP="00D10E58">
            <w:pPr>
              <w:pStyle w:val="Paragrafoelenco"/>
              <w:numPr>
                <w:ilvl w:val="0"/>
                <w:numId w:val="7"/>
              </w:numPr>
              <w:spacing w:after="0"/>
              <w:rPr>
                <w:rFonts w:ascii="Verdana" w:hAnsi="Verdana"/>
                <w:sz w:val="20"/>
                <w:szCs w:val="20"/>
              </w:rPr>
            </w:pPr>
            <w:r w:rsidRPr="000E6FE0">
              <w:rPr>
                <w:rFonts w:ascii="Verdana" w:hAnsi="Verdana"/>
                <w:sz w:val="20"/>
                <w:szCs w:val="20"/>
              </w:rPr>
              <w:t>la capacità di esporre e comunicare concetti matematici.</w:t>
            </w:r>
          </w:p>
          <w:p w:rsidR="00912FAC" w:rsidRPr="000E6FE0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 un contesto </w:t>
            </w:r>
            <w:r w:rsidRPr="000E6FE0">
              <w:rPr>
                <w:rFonts w:ascii="Verdana" w:hAnsi="Verdana"/>
                <w:sz w:val="20"/>
                <w:szCs w:val="20"/>
              </w:rPr>
              <w:t xml:space="preserve">laboratoriale, la proposta coinvolgerà </w:t>
            </w:r>
            <w:r>
              <w:rPr>
                <w:rFonts w:ascii="Verdana" w:hAnsi="Verdana"/>
                <w:sz w:val="20"/>
                <w:szCs w:val="20"/>
              </w:rPr>
              <w:t>gli insegnanti</w:t>
            </w:r>
            <w:r w:rsidRPr="000E6FE0">
              <w:rPr>
                <w:rFonts w:ascii="Verdana" w:hAnsi="Verdana"/>
                <w:sz w:val="20"/>
                <w:szCs w:val="20"/>
              </w:rPr>
              <w:t xml:space="preserve"> nell’analisi e nella discussione di alcune schede didattiche centrate su nodi concettuali </w:t>
            </w:r>
            <w:r>
              <w:rPr>
                <w:rFonts w:ascii="Verdana" w:hAnsi="Verdana"/>
                <w:sz w:val="20"/>
                <w:szCs w:val="20"/>
              </w:rPr>
              <w:t>fondamentali e</w:t>
            </w:r>
            <w:r w:rsidRPr="000E6FE0">
              <w:rPr>
                <w:rFonts w:ascii="Verdana" w:hAnsi="Verdana"/>
                <w:sz w:val="20"/>
                <w:szCs w:val="20"/>
              </w:rPr>
              <w:t xml:space="preserve"> sulle</w:t>
            </w:r>
            <w:r>
              <w:rPr>
                <w:rFonts w:ascii="Verdana" w:hAnsi="Verdana"/>
                <w:sz w:val="20"/>
                <w:szCs w:val="20"/>
              </w:rPr>
              <w:t xml:space="preserve"> loro diverse rappresentazioni. </w:t>
            </w:r>
            <w:r w:rsidRPr="000E6FE0">
              <w:rPr>
                <w:rFonts w:ascii="Verdana" w:hAnsi="Verdana"/>
                <w:sz w:val="20"/>
                <w:szCs w:val="20"/>
              </w:rPr>
              <w:t xml:space="preserve">La proposta metodologica ha la doppia finalità di introdurre attività </w:t>
            </w:r>
            <w:r>
              <w:rPr>
                <w:rFonts w:ascii="Verdana" w:hAnsi="Verdana"/>
                <w:sz w:val="20"/>
                <w:szCs w:val="20"/>
              </w:rPr>
              <w:t>matematiche</w:t>
            </w:r>
            <w:r w:rsidRPr="000E6FE0">
              <w:rPr>
                <w:rFonts w:ascii="Verdana" w:hAnsi="Verdana"/>
                <w:sz w:val="20"/>
                <w:szCs w:val="20"/>
              </w:rPr>
              <w:t xml:space="preserve"> e collegarle con la valutazione formativa.</w:t>
            </w:r>
          </w:p>
        </w:tc>
        <w:tc>
          <w:tcPr>
            <w:tcW w:w="1559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Scuola secondaria di primo e di secondo grado</w:t>
            </w:r>
          </w:p>
        </w:tc>
        <w:tc>
          <w:tcPr>
            <w:tcW w:w="1559" w:type="dxa"/>
          </w:tcPr>
          <w:p w:rsidR="00912FAC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MERCOLEDI</w:t>
            </w:r>
          </w:p>
          <w:p w:rsidR="00912FAC" w:rsidRPr="004371C8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24/02/16</w:t>
            </w:r>
          </w:p>
        </w:tc>
        <w:tc>
          <w:tcPr>
            <w:tcW w:w="1418" w:type="dxa"/>
          </w:tcPr>
          <w:p w:rsidR="00912FAC" w:rsidRPr="000E6FE0" w:rsidRDefault="00912FAC" w:rsidP="00D10E58">
            <w:pPr>
              <w:spacing w:after="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La </w:t>
            </w:r>
            <w:r w:rsidRPr="000E6FE0">
              <w:rPr>
                <w:rFonts w:ascii="Verdana" w:hAnsi="Verdana"/>
                <w:sz w:val="20"/>
                <w:szCs w:val="20"/>
              </w:rPr>
              <w:t>sede di una istituzione scolastica degli insegnanti iscritti raggruppati per zone:</w:t>
            </w:r>
          </w:p>
          <w:p w:rsidR="00912FAC" w:rsidRPr="00B96B74" w:rsidRDefault="00912FAC" w:rsidP="00D10E58">
            <w:pPr>
              <w:spacing w:before="60" w:after="60"/>
              <w:jc w:val="left"/>
              <w:rPr>
                <w:rFonts w:ascii="Verdana" w:hAnsi="Verdana"/>
                <w:sz w:val="20"/>
                <w:szCs w:val="20"/>
                <w:lang w:val="en-US"/>
              </w:rPr>
            </w:pPr>
            <w:r w:rsidRPr="00B96B74">
              <w:rPr>
                <w:rFonts w:ascii="Verdana" w:hAnsi="Verdana"/>
                <w:sz w:val="20"/>
                <w:szCs w:val="20"/>
                <w:lang w:val="en-US"/>
              </w:rPr>
              <w:t>AL, AT, BI, CN, NO, TO, VCO, VC</w:t>
            </w:r>
          </w:p>
        </w:tc>
        <w:tc>
          <w:tcPr>
            <w:tcW w:w="1984" w:type="dxa"/>
          </w:tcPr>
          <w:p w:rsidR="00912FAC" w:rsidRDefault="00732E69" w:rsidP="00D10E58">
            <w:pPr>
              <w:spacing w:after="0"/>
              <w:jc w:val="left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eastAsiaTheme="minorHAnsi" w:hAnsi="Verdana"/>
                <w:sz w:val="20"/>
                <w:szCs w:val="20"/>
              </w:rPr>
              <w:t>Alberto Cena</w:t>
            </w:r>
          </w:p>
          <w:p w:rsidR="00732E69" w:rsidRDefault="00732E69" w:rsidP="00D10E58">
            <w:pPr>
              <w:spacing w:after="0"/>
              <w:jc w:val="left"/>
              <w:rPr>
                <w:rFonts w:ascii="Verdana" w:eastAsiaTheme="minorHAnsi" w:hAnsi="Verdana"/>
                <w:sz w:val="20"/>
                <w:szCs w:val="20"/>
              </w:rPr>
            </w:pPr>
          </w:p>
          <w:p w:rsidR="00732E69" w:rsidRPr="000E6FE0" w:rsidRDefault="00732E69" w:rsidP="00D10E58">
            <w:pPr>
              <w:spacing w:after="0"/>
              <w:jc w:val="left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eastAsiaTheme="minorHAnsi" w:hAnsi="Verdana"/>
                <w:sz w:val="20"/>
                <w:szCs w:val="20"/>
              </w:rPr>
              <w:t>gruppomerlo@gmail.com</w:t>
            </w:r>
          </w:p>
        </w:tc>
        <w:tc>
          <w:tcPr>
            <w:tcW w:w="1559" w:type="dxa"/>
          </w:tcPr>
          <w:p w:rsidR="00912FAC" w:rsidRPr="000E6FE0" w:rsidRDefault="00912FAC" w:rsidP="00D10E58">
            <w:pPr>
              <w:spacing w:after="0"/>
              <w:jc w:val="left"/>
              <w:rPr>
                <w:rFonts w:ascii="Verdana" w:eastAsiaTheme="minorHAnsi" w:hAnsi="Verdana"/>
                <w:sz w:val="20"/>
                <w:szCs w:val="20"/>
              </w:rPr>
            </w:pPr>
            <w:r w:rsidRPr="000E6FE0">
              <w:rPr>
                <w:rFonts w:ascii="Verdana" w:eastAsiaTheme="minorHAnsi" w:hAnsi="Verdana"/>
                <w:sz w:val="20"/>
                <w:szCs w:val="20"/>
              </w:rPr>
              <w:t>Susanna Abbati,</w:t>
            </w:r>
          </w:p>
          <w:p w:rsidR="00912FAC" w:rsidRPr="000E6FE0" w:rsidRDefault="00912FAC" w:rsidP="00D10E58">
            <w:pPr>
              <w:spacing w:after="0"/>
              <w:jc w:val="left"/>
              <w:rPr>
                <w:rFonts w:ascii="Verdana" w:eastAsiaTheme="minorHAnsi" w:hAnsi="Verdana"/>
                <w:sz w:val="20"/>
                <w:szCs w:val="20"/>
              </w:rPr>
            </w:pPr>
            <w:r w:rsidRPr="000E6FE0">
              <w:rPr>
                <w:rFonts w:ascii="Verdana" w:eastAsiaTheme="minorHAnsi" w:hAnsi="Verdana"/>
                <w:sz w:val="20"/>
                <w:szCs w:val="20"/>
              </w:rPr>
              <w:t>Alberto Cena,</w:t>
            </w:r>
          </w:p>
          <w:p w:rsidR="00912FAC" w:rsidRPr="000E6FE0" w:rsidRDefault="00912FAC" w:rsidP="00D10E58">
            <w:pPr>
              <w:spacing w:after="0"/>
              <w:jc w:val="left"/>
              <w:rPr>
                <w:rFonts w:ascii="Verdana" w:eastAsiaTheme="minorHAnsi" w:hAnsi="Verdana"/>
                <w:sz w:val="20"/>
                <w:szCs w:val="20"/>
              </w:rPr>
            </w:pPr>
            <w:r w:rsidRPr="000E6FE0">
              <w:rPr>
                <w:rFonts w:ascii="Verdana" w:eastAsiaTheme="minorHAnsi" w:hAnsi="Verdana"/>
                <w:sz w:val="20"/>
                <w:szCs w:val="20"/>
              </w:rPr>
              <w:t xml:space="preserve">Arianna Coviello, </w:t>
            </w:r>
          </w:p>
          <w:p w:rsidR="00912FAC" w:rsidRPr="000E6FE0" w:rsidRDefault="00912FAC" w:rsidP="00D10E58">
            <w:pPr>
              <w:spacing w:after="0"/>
              <w:jc w:val="left"/>
              <w:rPr>
                <w:rFonts w:ascii="Verdana" w:eastAsiaTheme="minorHAnsi" w:hAnsi="Verdana"/>
                <w:sz w:val="20"/>
                <w:szCs w:val="20"/>
              </w:rPr>
            </w:pPr>
            <w:r w:rsidRPr="000E6FE0">
              <w:rPr>
                <w:rFonts w:ascii="Verdana" w:eastAsiaTheme="minorHAnsi" w:hAnsi="Verdana"/>
                <w:sz w:val="20"/>
                <w:szCs w:val="20"/>
              </w:rPr>
              <w:t>Santina Fratti,</w:t>
            </w:r>
          </w:p>
          <w:p w:rsidR="00912FAC" w:rsidRPr="000E6FE0" w:rsidRDefault="00912FAC" w:rsidP="00D10E58">
            <w:pPr>
              <w:spacing w:after="0"/>
              <w:jc w:val="left"/>
              <w:rPr>
                <w:rFonts w:ascii="Verdana" w:eastAsiaTheme="minorHAnsi" w:hAnsi="Verdana"/>
                <w:sz w:val="20"/>
                <w:szCs w:val="20"/>
              </w:rPr>
            </w:pPr>
            <w:r w:rsidRPr="000E6FE0">
              <w:rPr>
                <w:rFonts w:ascii="Verdana" w:eastAsiaTheme="minorHAnsi" w:hAnsi="Verdana"/>
                <w:sz w:val="20"/>
                <w:szCs w:val="20"/>
              </w:rPr>
              <w:t xml:space="preserve">Luigia Genoni,  </w:t>
            </w:r>
          </w:p>
          <w:p w:rsidR="00912FAC" w:rsidRPr="00C775EB" w:rsidRDefault="00912FAC" w:rsidP="00C775EB">
            <w:pPr>
              <w:spacing w:after="0"/>
              <w:jc w:val="left"/>
              <w:rPr>
                <w:rFonts w:ascii="Verdana" w:eastAsiaTheme="minorHAnsi" w:hAnsi="Verdana"/>
                <w:sz w:val="20"/>
                <w:szCs w:val="20"/>
              </w:rPr>
            </w:pPr>
            <w:r w:rsidRPr="000E6FE0">
              <w:rPr>
                <w:rFonts w:ascii="Verdana" w:eastAsiaTheme="minorHAnsi" w:hAnsi="Verdana"/>
                <w:sz w:val="20"/>
                <w:szCs w:val="20"/>
              </w:rPr>
              <w:t xml:space="preserve">Germana </w:t>
            </w:r>
            <w:proofErr w:type="spellStart"/>
            <w:r w:rsidRPr="000E6FE0">
              <w:rPr>
                <w:rFonts w:ascii="Verdana" w:eastAsiaTheme="minorHAnsi" w:hAnsi="Verdana"/>
                <w:sz w:val="20"/>
                <w:szCs w:val="20"/>
              </w:rPr>
              <w:t>Trinchero</w:t>
            </w:r>
            <w:proofErr w:type="spellEnd"/>
            <w:r w:rsidRPr="000E6FE0">
              <w:rPr>
                <w:rFonts w:ascii="Verdana" w:eastAsiaTheme="minorHAnsi" w:hAnsi="Verdana"/>
                <w:sz w:val="20"/>
                <w:szCs w:val="20"/>
              </w:rPr>
              <w:t>,</w:t>
            </w:r>
            <w:r w:rsidR="00C775EB">
              <w:rPr>
                <w:rFonts w:ascii="Verdana" w:eastAsiaTheme="minorHAnsi" w:hAnsi="Verdana"/>
                <w:sz w:val="20"/>
                <w:szCs w:val="20"/>
              </w:rPr>
              <w:t xml:space="preserve"> </w:t>
            </w:r>
            <w:r w:rsidRPr="000E6FE0">
              <w:rPr>
                <w:rFonts w:ascii="Verdana" w:eastAsiaTheme="minorHAnsi" w:hAnsi="Verdana"/>
                <w:sz w:val="20"/>
                <w:szCs w:val="20"/>
              </w:rPr>
              <w:t xml:space="preserve">Fiorenza </w:t>
            </w:r>
            <w:proofErr w:type="spellStart"/>
            <w:r w:rsidRPr="000E6FE0">
              <w:rPr>
                <w:rFonts w:ascii="Verdana" w:eastAsiaTheme="minorHAnsi" w:hAnsi="Verdana"/>
                <w:sz w:val="20"/>
                <w:szCs w:val="20"/>
              </w:rPr>
              <w:t>Turiano</w:t>
            </w:r>
            <w:proofErr w:type="spellEnd"/>
          </w:p>
        </w:tc>
      </w:tr>
    </w:tbl>
    <w:p w:rsidR="00C13530" w:rsidRPr="00CB6779" w:rsidRDefault="00B73A3B" w:rsidP="0016151F">
      <w:pPr>
        <w:tabs>
          <w:tab w:val="left" w:pos="709"/>
        </w:tabs>
        <w:spacing w:before="60" w:after="60"/>
        <w:rPr>
          <w:rFonts w:ascii="Verdana" w:hAnsi="Verdana"/>
          <w:sz w:val="16"/>
          <w:szCs w:val="16"/>
        </w:rPr>
      </w:pPr>
      <w:r w:rsidRPr="00CB6779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(</w:t>
      </w:r>
      <w:r w:rsidR="00C13530" w:rsidRPr="00CB6779">
        <w:rPr>
          <w:rFonts w:ascii="Verdana" w:hAnsi="Verdana"/>
          <w:sz w:val="16"/>
          <w:szCs w:val="16"/>
        </w:rPr>
        <w:t xml:space="preserve">*) </w:t>
      </w:r>
      <w:r w:rsidR="00C13530" w:rsidRPr="00CB6779">
        <w:rPr>
          <w:rFonts w:ascii="Verdana" w:hAnsi="Verdana"/>
          <w:sz w:val="16"/>
          <w:szCs w:val="16"/>
        </w:rPr>
        <w:tab/>
        <w:t xml:space="preserve">Il percorso di Storia delle Matematiche si articola in </w:t>
      </w:r>
      <w:r w:rsidR="00C13530" w:rsidRPr="00CB6779">
        <w:rPr>
          <w:rFonts w:ascii="Verdana" w:eastAsiaTheme="minorHAnsi" w:hAnsi="Verdana" w:cs="Verdana"/>
          <w:sz w:val="16"/>
          <w:szCs w:val="16"/>
        </w:rPr>
        <w:t>10 ore di attività in presenza, suddivise in due incontri da 3 ore e un incontro finale da 4 ore,</w:t>
      </w:r>
      <w:r w:rsidR="00C13530" w:rsidRPr="00CB6779">
        <w:rPr>
          <w:rFonts w:ascii="Verdana" w:hAnsi="Verdana"/>
          <w:sz w:val="16"/>
          <w:szCs w:val="16"/>
        </w:rPr>
        <w:t xml:space="preserve"> 6 ore di sperimentazione in classe e 2 ore di autoformazione tramite la piattaforma Moodle.</w:t>
      </w:r>
    </w:p>
    <w:p w:rsidR="00197DBD" w:rsidRDefault="00070FAC" w:rsidP="00197DBD">
      <w:pPr>
        <w:spacing w:before="60" w:after="60"/>
        <w:rPr>
          <w:rFonts w:ascii="Verdana" w:hAnsi="Verdana"/>
          <w:sz w:val="16"/>
          <w:szCs w:val="20"/>
          <w:lang w:eastAsia="it-IT"/>
        </w:rPr>
      </w:pPr>
      <w:r w:rsidRPr="00B96B74">
        <w:rPr>
          <w:rFonts w:ascii="Verdana" w:hAnsi="Verdana"/>
          <w:sz w:val="16"/>
          <w:szCs w:val="20"/>
          <w:lang w:eastAsia="it-IT"/>
        </w:rPr>
        <w:t xml:space="preserve"> </w:t>
      </w:r>
    </w:p>
    <w:p w:rsidR="00ED3D38" w:rsidRDefault="00ED3D38" w:rsidP="00197DBD">
      <w:pPr>
        <w:spacing w:before="60" w:after="60"/>
        <w:rPr>
          <w:rFonts w:ascii="Verdana" w:hAnsi="Verdana"/>
          <w:sz w:val="16"/>
          <w:szCs w:val="20"/>
          <w:lang w:eastAsia="it-IT"/>
        </w:rPr>
      </w:pPr>
    </w:p>
    <w:p w:rsidR="00ED3D38" w:rsidRDefault="00ED3D38" w:rsidP="00197DBD">
      <w:pPr>
        <w:spacing w:before="60" w:after="60"/>
        <w:rPr>
          <w:rFonts w:ascii="Verdana" w:hAnsi="Verdana"/>
          <w:sz w:val="16"/>
          <w:szCs w:val="20"/>
          <w:lang w:eastAsia="it-IT"/>
        </w:rPr>
      </w:pPr>
    </w:p>
    <w:p w:rsidR="00ED3D38" w:rsidRDefault="00ED3D38" w:rsidP="00197DBD">
      <w:pPr>
        <w:spacing w:before="60" w:after="60"/>
        <w:rPr>
          <w:rFonts w:ascii="Verdana" w:hAnsi="Verdana"/>
          <w:sz w:val="16"/>
          <w:szCs w:val="20"/>
          <w:lang w:eastAsia="it-IT"/>
        </w:rPr>
      </w:pPr>
    </w:p>
    <w:p w:rsidR="00ED3D38" w:rsidRDefault="00ED3D38" w:rsidP="00197DBD">
      <w:pPr>
        <w:spacing w:before="60" w:after="60"/>
        <w:rPr>
          <w:rFonts w:ascii="Verdana" w:hAnsi="Verdana"/>
          <w:sz w:val="16"/>
          <w:szCs w:val="20"/>
          <w:lang w:eastAsia="it-IT"/>
        </w:rPr>
      </w:pPr>
    </w:p>
    <w:p w:rsidR="00ED3D38" w:rsidRDefault="00ED3D38" w:rsidP="00197DBD">
      <w:pPr>
        <w:spacing w:before="60" w:after="60"/>
        <w:rPr>
          <w:rFonts w:ascii="Verdana" w:hAnsi="Verdana"/>
          <w:sz w:val="16"/>
          <w:szCs w:val="20"/>
          <w:lang w:eastAsia="it-IT"/>
        </w:rPr>
      </w:pPr>
    </w:p>
    <w:p w:rsidR="00ED3D38" w:rsidRDefault="00ED3D38" w:rsidP="00197DBD">
      <w:pPr>
        <w:spacing w:before="60" w:after="60"/>
        <w:rPr>
          <w:rFonts w:ascii="Verdana" w:hAnsi="Verdana"/>
          <w:sz w:val="16"/>
          <w:szCs w:val="20"/>
          <w:lang w:eastAsia="it-IT"/>
        </w:rPr>
      </w:pPr>
    </w:p>
    <w:p w:rsidR="00627E92" w:rsidRPr="00627E92" w:rsidRDefault="00627E92" w:rsidP="00627E92">
      <w:pPr>
        <w:spacing w:before="60" w:after="60"/>
        <w:rPr>
          <w:rFonts w:ascii="Verdana" w:hAnsi="Verdana"/>
          <w:sz w:val="16"/>
          <w:szCs w:val="20"/>
          <w:lang w:eastAsia="it-IT"/>
        </w:rPr>
      </w:pPr>
    </w:p>
    <w:p w:rsidR="00235528" w:rsidRDefault="00235528" w:rsidP="0016151F">
      <w:pPr>
        <w:pStyle w:val="Titolo1"/>
        <w:spacing w:after="120"/>
        <w:jc w:val="center"/>
        <w:rPr>
          <w:rFonts w:ascii="Verdana" w:hAnsi="Verdana"/>
          <w:sz w:val="24"/>
          <w:szCs w:val="28"/>
          <w:u w:val="single"/>
        </w:rPr>
      </w:pPr>
      <w:r>
        <w:rPr>
          <w:rFonts w:ascii="Verdana" w:hAnsi="Verdana"/>
          <w:sz w:val="24"/>
          <w:szCs w:val="28"/>
          <w:u w:val="single"/>
        </w:rPr>
        <w:lastRenderedPageBreak/>
        <w:t>VOLANTINO STUDENTI</w:t>
      </w:r>
    </w:p>
    <w:p w:rsidR="00235528" w:rsidRPr="00372925" w:rsidRDefault="00235528" w:rsidP="00CB6779">
      <w:pPr>
        <w:spacing w:after="60"/>
        <w:rPr>
          <w:rFonts w:ascii="Verdana" w:hAnsi="Verdana"/>
          <w:sz w:val="20"/>
          <w:szCs w:val="20"/>
          <w:lang w:eastAsia="it-IT"/>
        </w:rPr>
      </w:pPr>
      <w:r w:rsidRPr="00372925">
        <w:rPr>
          <w:rFonts w:ascii="Verdana" w:hAnsi="Verdana"/>
          <w:b/>
          <w:sz w:val="20"/>
          <w:szCs w:val="20"/>
          <w:lang w:eastAsia="it-IT"/>
        </w:rPr>
        <w:t>DESTINATARI</w:t>
      </w:r>
      <w:r w:rsidRPr="00372925">
        <w:rPr>
          <w:rFonts w:ascii="Verdana" w:hAnsi="Verdana"/>
          <w:sz w:val="20"/>
          <w:szCs w:val="20"/>
          <w:lang w:eastAsia="it-IT"/>
        </w:rPr>
        <w:t xml:space="preserve">: scuole secondarie di secondo grado che inviano gruppi di </w:t>
      </w:r>
      <w:r w:rsidRPr="004750CE">
        <w:rPr>
          <w:rFonts w:ascii="Verdana" w:hAnsi="Verdana"/>
          <w:b/>
          <w:sz w:val="20"/>
          <w:szCs w:val="20"/>
          <w:lang w:eastAsia="it-IT"/>
        </w:rPr>
        <w:t>studenti</w:t>
      </w:r>
      <w:r w:rsidRPr="00372925">
        <w:rPr>
          <w:rFonts w:ascii="Verdana" w:hAnsi="Verdana"/>
          <w:sz w:val="20"/>
          <w:szCs w:val="20"/>
          <w:lang w:eastAsia="it-IT"/>
        </w:rPr>
        <w:t xml:space="preserve"> (</w:t>
      </w:r>
      <w:r>
        <w:rPr>
          <w:rFonts w:ascii="Verdana" w:hAnsi="Verdana"/>
          <w:sz w:val="20"/>
          <w:szCs w:val="20"/>
          <w:lang w:eastAsia="it-IT"/>
        </w:rPr>
        <w:t xml:space="preserve">primo e secondo </w:t>
      </w:r>
      <w:r w:rsidRPr="00372925">
        <w:rPr>
          <w:rFonts w:ascii="Verdana" w:hAnsi="Verdana"/>
          <w:sz w:val="20"/>
          <w:szCs w:val="20"/>
          <w:lang w:eastAsia="it-IT"/>
        </w:rPr>
        <w:t>biennio</w:t>
      </w:r>
      <w:r>
        <w:rPr>
          <w:rFonts w:ascii="Verdana" w:hAnsi="Verdana"/>
          <w:sz w:val="20"/>
          <w:szCs w:val="20"/>
          <w:lang w:eastAsia="it-IT"/>
        </w:rPr>
        <w:t>). L’attività “</w:t>
      </w:r>
      <w:r w:rsidRPr="00D915C4">
        <w:rPr>
          <w:rFonts w:ascii="Verdana" w:hAnsi="Verdana"/>
          <w:i/>
          <w:sz w:val="20"/>
          <w:szCs w:val="20"/>
        </w:rPr>
        <w:t>Esplorazione dei solidi e oltre</w:t>
      </w:r>
      <w:r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  <w:lang w:eastAsia="it-IT"/>
        </w:rPr>
        <w:t xml:space="preserve"> è rivolta a studenti </w:t>
      </w:r>
      <w:r>
        <w:rPr>
          <w:rFonts w:ascii="Verdana" w:hAnsi="Verdana" w:cs="Verdana"/>
          <w:sz w:val="20"/>
          <w:szCs w:val="20"/>
          <w:lang w:eastAsia="it-IT"/>
        </w:rPr>
        <w:t>particolarmente motivati verso la matematica</w:t>
      </w:r>
      <w:r>
        <w:rPr>
          <w:rFonts w:ascii="Verdana" w:hAnsi="Verdana"/>
          <w:sz w:val="20"/>
          <w:szCs w:val="20"/>
          <w:lang w:eastAsia="it-IT"/>
        </w:rPr>
        <w:t xml:space="preserve"> </w:t>
      </w:r>
      <w:r>
        <w:rPr>
          <w:rFonts w:ascii="Verdana" w:hAnsi="Verdana" w:cs="Verdana"/>
          <w:sz w:val="20"/>
          <w:szCs w:val="20"/>
          <w:lang w:eastAsia="it-IT"/>
        </w:rPr>
        <w:t>(massimo 20 per scuola).</w:t>
      </w:r>
    </w:p>
    <w:p w:rsidR="00235528" w:rsidRPr="00372925" w:rsidRDefault="00235528" w:rsidP="00CB6779">
      <w:pPr>
        <w:spacing w:after="60"/>
        <w:rPr>
          <w:rFonts w:ascii="Verdana" w:hAnsi="Verdana"/>
          <w:b/>
          <w:sz w:val="20"/>
          <w:szCs w:val="20"/>
        </w:rPr>
      </w:pPr>
      <w:r w:rsidRPr="00372925">
        <w:rPr>
          <w:rFonts w:ascii="Verdana" w:hAnsi="Verdana"/>
          <w:b/>
          <w:sz w:val="20"/>
          <w:szCs w:val="20"/>
        </w:rPr>
        <w:t>TEMPI</w:t>
      </w:r>
      <w:r w:rsidRPr="00372925">
        <w:rPr>
          <w:rFonts w:ascii="Verdana" w:hAnsi="Verdana"/>
          <w:sz w:val="20"/>
          <w:szCs w:val="20"/>
        </w:rPr>
        <w:t xml:space="preserve">: </w:t>
      </w:r>
      <w:r w:rsidR="005B7D73">
        <w:rPr>
          <w:rFonts w:ascii="Verdana" w:hAnsi="Verdana"/>
          <w:sz w:val="20"/>
          <w:szCs w:val="20"/>
        </w:rPr>
        <w:t>primavera 2016</w:t>
      </w:r>
      <w:r>
        <w:rPr>
          <w:rFonts w:ascii="Verdana" w:hAnsi="Verdana"/>
          <w:sz w:val="20"/>
          <w:szCs w:val="20"/>
        </w:rPr>
        <w:t>.</w:t>
      </w:r>
    </w:p>
    <w:p w:rsidR="00235528" w:rsidRPr="00372925" w:rsidRDefault="00235528" w:rsidP="00CB6779">
      <w:pPr>
        <w:spacing w:after="60"/>
        <w:rPr>
          <w:rFonts w:ascii="Verdana" w:hAnsi="Verdana"/>
          <w:sz w:val="20"/>
          <w:szCs w:val="20"/>
        </w:rPr>
      </w:pPr>
      <w:r w:rsidRPr="00372925">
        <w:rPr>
          <w:rFonts w:ascii="Verdana" w:hAnsi="Verdana"/>
          <w:b/>
          <w:sz w:val="20"/>
          <w:szCs w:val="20"/>
        </w:rPr>
        <w:t>SCELTA FORMATIVA</w:t>
      </w:r>
      <w:r w:rsidRPr="00372925">
        <w:rPr>
          <w:rFonts w:ascii="Verdana" w:hAnsi="Verdana"/>
          <w:sz w:val="20"/>
          <w:szCs w:val="20"/>
        </w:rPr>
        <w:t xml:space="preserve">: le scuole possono aderire a </w:t>
      </w:r>
      <w:r>
        <w:rPr>
          <w:rFonts w:ascii="Verdana" w:hAnsi="Verdana"/>
          <w:sz w:val="20"/>
          <w:szCs w:val="20"/>
        </w:rPr>
        <w:t>una o più attività.</w:t>
      </w:r>
    </w:p>
    <w:tbl>
      <w:tblPr>
        <w:tblStyle w:val="Grigliatabella"/>
        <w:tblW w:w="14567" w:type="dxa"/>
        <w:tblLayout w:type="fixed"/>
        <w:tblLook w:val="04A0"/>
      </w:tblPr>
      <w:tblGrid>
        <w:gridCol w:w="1526"/>
        <w:gridCol w:w="4394"/>
        <w:gridCol w:w="1418"/>
        <w:gridCol w:w="1417"/>
        <w:gridCol w:w="1559"/>
        <w:gridCol w:w="1418"/>
        <w:gridCol w:w="1417"/>
        <w:gridCol w:w="1418"/>
      </w:tblGrid>
      <w:tr w:rsidR="00197DBD" w:rsidRPr="004371C8" w:rsidTr="00C444EB">
        <w:trPr>
          <w:trHeight w:val="475"/>
        </w:trPr>
        <w:tc>
          <w:tcPr>
            <w:tcW w:w="1526" w:type="dxa"/>
            <w:vAlign w:val="center"/>
          </w:tcPr>
          <w:p w:rsidR="00197DBD" w:rsidRPr="004371C8" w:rsidRDefault="00197DBD" w:rsidP="009950EF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Attività</w:t>
            </w:r>
          </w:p>
        </w:tc>
        <w:tc>
          <w:tcPr>
            <w:tcW w:w="4394" w:type="dxa"/>
            <w:vAlign w:val="center"/>
          </w:tcPr>
          <w:p w:rsidR="00197DBD" w:rsidRPr="004371C8" w:rsidRDefault="00197DBD" w:rsidP="00845CC5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Descrizione e materiali</w:t>
            </w:r>
          </w:p>
        </w:tc>
        <w:tc>
          <w:tcPr>
            <w:tcW w:w="1418" w:type="dxa"/>
            <w:vAlign w:val="center"/>
          </w:tcPr>
          <w:p w:rsidR="00197DBD" w:rsidRPr="004371C8" w:rsidRDefault="00197DBD" w:rsidP="009950EF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Scansione incontri</w:t>
            </w:r>
          </w:p>
        </w:tc>
        <w:tc>
          <w:tcPr>
            <w:tcW w:w="1417" w:type="dxa"/>
            <w:vAlign w:val="center"/>
          </w:tcPr>
          <w:p w:rsidR="00197DBD" w:rsidRDefault="00197DBD" w:rsidP="00197DBD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Classi coinvolte</w:t>
            </w:r>
          </w:p>
        </w:tc>
        <w:tc>
          <w:tcPr>
            <w:tcW w:w="1559" w:type="dxa"/>
            <w:vAlign w:val="center"/>
          </w:tcPr>
          <w:p w:rsidR="00197DBD" w:rsidRPr="004371C8" w:rsidRDefault="00197DBD" w:rsidP="009950EF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Prerequisiti</w:t>
            </w:r>
          </w:p>
        </w:tc>
        <w:tc>
          <w:tcPr>
            <w:tcW w:w="1418" w:type="dxa"/>
            <w:vAlign w:val="center"/>
          </w:tcPr>
          <w:p w:rsidR="00197DBD" w:rsidRPr="004371C8" w:rsidRDefault="00197DBD" w:rsidP="009950EF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Sede</w:t>
            </w:r>
          </w:p>
        </w:tc>
        <w:tc>
          <w:tcPr>
            <w:tcW w:w="1417" w:type="dxa"/>
          </w:tcPr>
          <w:p w:rsidR="00197DBD" w:rsidRDefault="00197DBD" w:rsidP="00437FAB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  <w:p w:rsidR="00197DBD" w:rsidRPr="004371C8" w:rsidRDefault="00197DBD" w:rsidP="009950EF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RESPONSABILE DEL MODULO FORMATIVO</w:t>
            </w:r>
          </w:p>
        </w:tc>
        <w:tc>
          <w:tcPr>
            <w:tcW w:w="1418" w:type="dxa"/>
            <w:vAlign w:val="center"/>
          </w:tcPr>
          <w:p w:rsidR="00197DBD" w:rsidRPr="004371C8" w:rsidRDefault="00197DBD" w:rsidP="009950EF">
            <w:pPr>
              <w:spacing w:after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71C8">
              <w:rPr>
                <w:rFonts w:ascii="Verdana" w:hAnsi="Verdana"/>
                <w:b/>
                <w:sz w:val="20"/>
                <w:szCs w:val="20"/>
              </w:rPr>
              <w:t>Docenti Formatori</w:t>
            </w:r>
          </w:p>
        </w:tc>
      </w:tr>
      <w:tr w:rsidR="00197DBD" w:rsidRPr="004371C8" w:rsidTr="00C444EB">
        <w:trPr>
          <w:trHeight w:val="3577"/>
        </w:trPr>
        <w:tc>
          <w:tcPr>
            <w:tcW w:w="1526" w:type="dxa"/>
          </w:tcPr>
          <w:p w:rsidR="00197DBD" w:rsidRDefault="00197DBD" w:rsidP="00845CC5">
            <w:pPr>
              <w:spacing w:before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PLSTO_05</w:t>
            </w:r>
          </w:p>
          <w:p w:rsidR="00197DBD" w:rsidRPr="004371C8" w:rsidRDefault="00197DBD" w:rsidP="00845CC5">
            <w:pPr>
              <w:spacing w:before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Gare Matematiche a squadre</w:t>
            </w:r>
          </w:p>
        </w:tc>
        <w:tc>
          <w:tcPr>
            <w:tcW w:w="4394" w:type="dxa"/>
          </w:tcPr>
          <w:p w:rsidR="00197DBD" w:rsidRPr="00C964EB" w:rsidRDefault="00197DBD" w:rsidP="00845CC5">
            <w:pPr>
              <w:spacing w:before="60" w:after="0"/>
              <w:jc w:val="left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L’attività consiste in “gare matematiche”: una caccia al tesoro per le classi seconde, e una gara (basata sui grafici di funzioni) o un gioco (basato sulla probabilità) per le classi terze e quarte, a livello molto elementare. </w:t>
            </w:r>
            <w:r>
              <w:rPr>
                <w:rFonts w:ascii="Verdana" w:hAnsi="Verdana" w:cs="Verdana"/>
                <w:sz w:val="20"/>
                <w:szCs w:val="20"/>
              </w:rPr>
              <w:t>Ciascuna attività viene proposta a 2 o massimo 3 classi alla volta, dello stesso livello e organizzate in squadre miste. Al termine di ogni attività, una breve conferenza sulla matematica nella vita quotidiana.</w:t>
            </w:r>
          </w:p>
          <w:p w:rsidR="00197DBD" w:rsidRPr="00A25A95" w:rsidRDefault="00197DBD" w:rsidP="00845CC5">
            <w:pPr>
              <w:spacing w:after="60"/>
              <w:jc w:val="left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 w:rsidRPr="00A25A95">
              <w:rPr>
                <w:rFonts w:ascii="Verdana" w:hAnsi="Verdana" w:cs="Verdana"/>
                <w:i/>
                <w:sz w:val="20"/>
                <w:szCs w:val="20"/>
                <w:lang w:eastAsia="it-IT"/>
              </w:rPr>
              <w:t xml:space="preserve">Per </w:t>
            </w:r>
            <w:r>
              <w:rPr>
                <w:rFonts w:ascii="Verdana" w:hAnsi="Verdana" w:cs="Verdana"/>
                <w:i/>
                <w:sz w:val="20"/>
                <w:szCs w:val="20"/>
                <w:lang w:eastAsia="it-IT"/>
              </w:rPr>
              <w:t>la</w:t>
            </w:r>
            <w:r w:rsidRPr="00A25A95">
              <w:rPr>
                <w:rFonts w:ascii="Verdana" w:hAnsi="Verdana" w:cs="Verdana"/>
                <w:i/>
                <w:sz w:val="20"/>
                <w:szCs w:val="20"/>
                <w:lang w:eastAsia="it-IT"/>
              </w:rPr>
              <w:t xml:space="preserve"> gara sulle funzioni sono necessari un proiettore e una connessione internet</w:t>
            </w: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418" w:type="dxa"/>
          </w:tcPr>
          <w:p w:rsidR="00197DBD" w:rsidRDefault="00197DBD" w:rsidP="00845CC5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Un incontro di 2 ore, suddiviso in:</w:t>
            </w:r>
          </w:p>
          <w:p w:rsidR="00197DBD" w:rsidRPr="0014043E" w:rsidRDefault="0014043E" w:rsidP="0014043E">
            <w:pPr>
              <w:spacing w:before="60" w:after="60"/>
              <w:ind w:left="-42"/>
              <w:jc w:val="left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- </w:t>
            </w:r>
            <w:r w:rsidR="00197DBD" w:rsidRPr="0014043E"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1 ora e mezza di attività </w:t>
            </w:r>
          </w:p>
          <w:p w:rsidR="00197DBD" w:rsidRPr="0014043E" w:rsidRDefault="0014043E" w:rsidP="0014043E">
            <w:pPr>
              <w:spacing w:before="60" w:after="60"/>
              <w:ind w:left="-42"/>
              <w:jc w:val="left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- </w:t>
            </w:r>
            <w:r w:rsidR="00197DBD" w:rsidRPr="0014043E">
              <w:rPr>
                <w:rFonts w:ascii="Verdana" w:hAnsi="Verdana" w:cs="Verdana"/>
                <w:sz w:val="20"/>
                <w:szCs w:val="20"/>
                <w:lang w:eastAsia="it-IT"/>
              </w:rPr>
              <w:t>breve conferenza sulla matematica del quotidiano.</w:t>
            </w:r>
          </w:p>
        </w:tc>
        <w:tc>
          <w:tcPr>
            <w:tcW w:w="1417" w:type="dxa"/>
          </w:tcPr>
          <w:p w:rsidR="00197DBD" w:rsidRDefault="00197DBD" w:rsidP="00845CC5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Classi del secondo, terzo e quarto anno.</w:t>
            </w:r>
          </w:p>
          <w:p w:rsidR="00197DBD" w:rsidRDefault="00197DBD" w:rsidP="00845CC5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sz w:val="20"/>
                <w:szCs w:val="20"/>
              </w:rPr>
              <w:t>Scuola secondaria di secondo grado</w:t>
            </w:r>
          </w:p>
        </w:tc>
        <w:tc>
          <w:tcPr>
            <w:tcW w:w="1559" w:type="dxa"/>
          </w:tcPr>
          <w:p w:rsidR="00197DBD" w:rsidRPr="001503A5" w:rsidRDefault="00DB7055" w:rsidP="00DB7055">
            <w:pPr>
              <w:spacing w:before="60" w:after="60"/>
              <w:jc w:val="left"/>
              <w:rPr>
                <w:rFonts w:ascii="Verdana" w:hAnsi="Verdana" w:cs="Verdana"/>
                <w:b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C</w:t>
            </w:r>
            <w:r w:rsidR="00197DBD">
              <w:rPr>
                <w:rFonts w:ascii="Verdana" w:hAnsi="Verdana" w:cs="Verdana"/>
                <w:sz w:val="20"/>
                <w:szCs w:val="20"/>
                <w:lang w:eastAsia="it-IT"/>
              </w:rPr>
              <w:t>lassi terze e quarte</w:t>
            </w: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:</w:t>
            </w:r>
            <w:r w:rsidR="00197DBD"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conoscenza di elementi di base di probabilità, o del concetto di funzione e dei grafici delle funzioni elementari (a seconda dell’argomento scelto).</w:t>
            </w:r>
          </w:p>
        </w:tc>
        <w:tc>
          <w:tcPr>
            <w:tcW w:w="1418" w:type="dxa"/>
          </w:tcPr>
          <w:p w:rsidR="00197DBD" w:rsidRPr="00662A71" w:rsidRDefault="00197DBD" w:rsidP="00845CC5">
            <w:pPr>
              <w:spacing w:before="60" w:after="60"/>
              <w:jc w:val="left"/>
            </w:pPr>
            <w:r>
              <w:rPr>
                <w:rFonts w:ascii="Verdana" w:hAnsi="Verdana" w:cs="Verdana"/>
                <w:sz w:val="20"/>
                <w:szCs w:val="20"/>
              </w:rPr>
              <w:t>La scuola che iscrive 2-3 classi, o una delle due scuole che iscrivono una classe ciascuna.</w:t>
            </w:r>
          </w:p>
          <w:p w:rsidR="00197DBD" w:rsidRPr="004371C8" w:rsidRDefault="00197DBD" w:rsidP="00845CC5">
            <w:p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7DBD" w:rsidRDefault="0034182A" w:rsidP="00845CC5">
            <w:pPr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D915C4">
              <w:rPr>
                <w:rFonts w:ascii="Verdana" w:hAnsi="Verdana" w:cs="Verdana"/>
                <w:sz w:val="20"/>
                <w:szCs w:val="20"/>
              </w:rPr>
              <w:t xml:space="preserve">Paolo </w:t>
            </w:r>
            <w:proofErr w:type="spellStart"/>
            <w:r w:rsidRPr="00D915C4">
              <w:rPr>
                <w:rFonts w:ascii="Verdana" w:hAnsi="Verdana" w:cs="Verdana"/>
                <w:sz w:val="20"/>
                <w:szCs w:val="20"/>
              </w:rPr>
              <w:t>Boggiatto</w:t>
            </w:r>
            <w:proofErr w:type="spellEnd"/>
          </w:p>
          <w:p w:rsidR="0034182A" w:rsidRDefault="0034182A" w:rsidP="00845CC5">
            <w:pPr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</w:p>
          <w:p w:rsidR="0034182A" w:rsidRPr="00D915C4" w:rsidRDefault="0034182A" w:rsidP="00845CC5">
            <w:pPr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paolo.boggiatto@unito.it</w:t>
            </w:r>
          </w:p>
        </w:tc>
        <w:tc>
          <w:tcPr>
            <w:tcW w:w="1418" w:type="dxa"/>
          </w:tcPr>
          <w:p w:rsidR="00197DBD" w:rsidRDefault="00197DBD" w:rsidP="00845CC5">
            <w:pPr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D915C4">
              <w:rPr>
                <w:rFonts w:ascii="Verdana" w:hAnsi="Verdana" w:cs="Verdana"/>
                <w:sz w:val="20"/>
                <w:szCs w:val="20"/>
              </w:rPr>
              <w:t xml:space="preserve">Paolo </w:t>
            </w:r>
            <w:proofErr w:type="spellStart"/>
            <w:r w:rsidRPr="00D915C4">
              <w:rPr>
                <w:rFonts w:ascii="Verdana" w:hAnsi="Verdana" w:cs="Verdana"/>
                <w:sz w:val="20"/>
                <w:szCs w:val="20"/>
              </w:rPr>
              <w:t>Boggiatto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proofErr w:type="spellStart"/>
            <w:r w:rsidRPr="00D915C4">
              <w:rPr>
                <w:rFonts w:ascii="Verdana" w:hAnsi="Verdana" w:cs="Verdana"/>
                <w:sz w:val="20"/>
                <w:szCs w:val="20"/>
              </w:rPr>
              <w:t>Evanthia</w:t>
            </w:r>
            <w:proofErr w:type="spellEnd"/>
            <w:r w:rsidRPr="00D915C4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D915C4">
              <w:rPr>
                <w:rFonts w:ascii="Verdana" w:hAnsi="Verdana" w:cs="Verdana"/>
                <w:sz w:val="20"/>
                <w:szCs w:val="20"/>
              </w:rPr>
              <w:t>Carypis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D915C4">
              <w:rPr>
                <w:rFonts w:ascii="Verdana" w:hAnsi="Verdana" w:cs="Verdana"/>
                <w:sz w:val="20"/>
                <w:szCs w:val="20"/>
              </w:rPr>
              <w:t>Carlotta Soldano</w:t>
            </w:r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197DBD" w:rsidRDefault="00197DBD" w:rsidP="00845CC5">
            <w:pPr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Eugenia Taranto,</w:t>
            </w:r>
          </w:p>
          <w:p w:rsidR="00197DBD" w:rsidRDefault="00197DBD" w:rsidP="00845CC5">
            <w:pPr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Alessandro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Iacopetti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,</w:t>
            </w:r>
          </w:p>
          <w:p w:rsidR="00197DBD" w:rsidRPr="00D915C4" w:rsidRDefault="00197DBD" w:rsidP="00845CC5">
            <w:pPr>
              <w:spacing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Chiara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Marcolla</w:t>
            </w:r>
            <w:proofErr w:type="spellEnd"/>
          </w:p>
          <w:p w:rsidR="00197DBD" w:rsidRPr="00A31CDB" w:rsidRDefault="00197DBD" w:rsidP="00845CC5">
            <w:pPr>
              <w:jc w:val="left"/>
              <w:rPr>
                <w:rFonts w:ascii="Verdana" w:hAnsi="Verdana"/>
                <w:sz w:val="20"/>
                <w:szCs w:val="20"/>
                <w:highlight w:val="yellow"/>
              </w:rPr>
            </w:pPr>
          </w:p>
        </w:tc>
      </w:tr>
      <w:tr w:rsidR="00197DBD" w:rsidRPr="004371C8" w:rsidTr="00C444EB">
        <w:trPr>
          <w:trHeight w:val="256"/>
        </w:trPr>
        <w:tc>
          <w:tcPr>
            <w:tcW w:w="1526" w:type="dxa"/>
          </w:tcPr>
          <w:p w:rsidR="00197DBD" w:rsidRDefault="00197DBD" w:rsidP="00845CC5">
            <w:pPr>
              <w:spacing w:before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PLSTO_06</w:t>
            </w:r>
          </w:p>
          <w:p w:rsidR="00197DBD" w:rsidRPr="004371C8" w:rsidRDefault="00197DBD" w:rsidP="00845CC5">
            <w:pPr>
              <w:spacing w:before="6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Esplorazione dei solidi e oltre</w:t>
            </w:r>
          </w:p>
        </w:tc>
        <w:tc>
          <w:tcPr>
            <w:tcW w:w="4394" w:type="dxa"/>
          </w:tcPr>
          <w:p w:rsidR="00197DBD" w:rsidRDefault="00197DBD" w:rsidP="00845CC5">
            <w:pPr>
              <w:spacing w:before="60" w:after="0"/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L’attività è volta alla costruzione e all’esplorazione di figure solide, per studiarne simmetrie e proprietà.</w:t>
            </w:r>
          </w:p>
          <w:p w:rsidR="00197DBD" w:rsidRPr="0014043E" w:rsidRDefault="00197DBD" w:rsidP="00845CC5">
            <w:pPr>
              <w:spacing w:after="0"/>
              <w:jc w:val="left"/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Il laboratorio si avvarrà degli ZOMETOOLS, uno strumento didattico adatto a costruire strutture geometriche tramite </w:t>
            </w:r>
            <w:r>
              <w:rPr>
                <w:rFonts w:ascii="Verdana" w:hAnsi="Verdana" w:cs="Verdana"/>
                <w:sz w:val="20"/>
                <w:szCs w:val="20"/>
              </w:rPr>
              <w:t>esplorazioni individuali e di gruppo, congetture e discussione collettiva.</w:t>
            </w:r>
            <w:r>
              <w:t xml:space="preserve"> I materiali sono forniti dal Centro Servizi Didattici. </w:t>
            </w:r>
          </w:p>
        </w:tc>
        <w:tc>
          <w:tcPr>
            <w:tcW w:w="1418" w:type="dxa"/>
          </w:tcPr>
          <w:p w:rsidR="00197DBD" w:rsidRPr="002C3B68" w:rsidRDefault="00197DBD" w:rsidP="00845CC5">
            <w:pPr>
              <w:spacing w:before="60" w:after="60"/>
              <w:jc w:val="left"/>
              <w:rPr>
                <w:rFonts w:ascii="Verdana" w:hAnsi="Verdana" w:cs="Verdana"/>
                <w:b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Un incontro di 5 ore.</w:t>
            </w:r>
          </w:p>
        </w:tc>
        <w:tc>
          <w:tcPr>
            <w:tcW w:w="1417" w:type="dxa"/>
          </w:tcPr>
          <w:p w:rsidR="00197DBD" w:rsidRDefault="00197DBD" w:rsidP="00845CC5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I migliori del terzo, quarto e quinto</w:t>
            </w:r>
            <w:r w:rsidRPr="00FB7BA5">
              <w:rPr>
                <w:rFonts w:ascii="Verdana" w:hAnsi="Verdana" w:cs="Verdana"/>
                <w:sz w:val="20"/>
                <w:szCs w:val="20"/>
                <w:lang w:eastAsia="it-IT"/>
              </w:rPr>
              <w:t xml:space="preserve"> anno</w:t>
            </w: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.</w:t>
            </w:r>
          </w:p>
          <w:p w:rsidR="00197DBD" w:rsidRDefault="00197DBD" w:rsidP="00845CC5">
            <w:pPr>
              <w:spacing w:before="60" w:after="60"/>
              <w:jc w:val="left"/>
              <w:rPr>
                <w:rFonts w:ascii="Verdana" w:hAnsi="Verdana" w:cs="Verdana"/>
                <w:sz w:val="20"/>
                <w:szCs w:val="20"/>
                <w:lang w:eastAsia="it-IT"/>
              </w:rPr>
            </w:pPr>
            <w:r>
              <w:rPr>
                <w:rFonts w:ascii="Verdana" w:hAnsi="Verdana"/>
                <w:sz w:val="20"/>
                <w:szCs w:val="20"/>
              </w:rPr>
              <w:t>Scuola secondaria di secondo grado</w:t>
            </w:r>
          </w:p>
        </w:tc>
        <w:tc>
          <w:tcPr>
            <w:tcW w:w="1559" w:type="dxa"/>
          </w:tcPr>
          <w:p w:rsidR="00197DBD" w:rsidRPr="008D5BDC" w:rsidRDefault="00197DBD" w:rsidP="00845CC5">
            <w:pPr>
              <w:spacing w:before="60" w:after="60"/>
              <w:jc w:val="left"/>
              <w:rPr>
                <w:rFonts w:ascii="Verdana" w:hAnsi="Verdana" w:cs="Verdana"/>
                <w:b/>
                <w:sz w:val="20"/>
                <w:szCs w:val="20"/>
                <w:lang w:eastAsia="it-IT"/>
              </w:rPr>
            </w:pPr>
            <w:r>
              <w:rPr>
                <w:rFonts w:ascii="Verdana" w:hAnsi="Verdana" w:cs="Verdana"/>
                <w:sz w:val="20"/>
                <w:szCs w:val="20"/>
                <w:lang w:eastAsia="it-IT"/>
              </w:rPr>
              <w:t>Gli studenti dovranno conoscere gli elementi di base della geometria piana e solida.</w:t>
            </w:r>
          </w:p>
        </w:tc>
        <w:tc>
          <w:tcPr>
            <w:tcW w:w="1418" w:type="dxa"/>
          </w:tcPr>
          <w:p w:rsidR="00197DBD" w:rsidRPr="004371C8" w:rsidRDefault="00197DBD" w:rsidP="0014043E">
            <w:pPr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La scuola che iscrive gli studenti o una scuola vicina, in cui </w:t>
            </w:r>
            <w:r w:rsidR="0014043E">
              <w:rPr>
                <w:rFonts w:ascii="Verdana" w:hAnsi="Verdana" w:cs="Verdana"/>
                <w:sz w:val="20"/>
                <w:szCs w:val="20"/>
              </w:rPr>
              <w:t>riunire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 studenti di più scuole.</w:t>
            </w:r>
          </w:p>
        </w:tc>
        <w:tc>
          <w:tcPr>
            <w:tcW w:w="1417" w:type="dxa"/>
          </w:tcPr>
          <w:p w:rsidR="00197DBD" w:rsidRDefault="008B08F1" w:rsidP="00845CC5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Massimo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Borsero</w:t>
            </w:r>
            <w:proofErr w:type="spellEnd"/>
          </w:p>
          <w:p w:rsidR="008B08F1" w:rsidRDefault="008B08F1" w:rsidP="00845CC5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</w:p>
          <w:p w:rsidR="008B08F1" w:rsidRPr="00D66296" w:rsidRDefault="008B08F1" w:rsidP="00845CC5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massimo.borsero@unito.it</w:t>
            </w:r>
          </w:p>
        </w:tc>
        <w:tc>
          <w:tcPr>
            <w:tcW w:w="1418" w:type="dxa"/>
          </w:tcPr>
          <w:p w:rsidR="00197DBD" w:rsidRDefault="00197DBD" w:rsidP="00845CC5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D66296">
              <w:rPr>
                <w:rFonts w:ascii="Verdana" w:hAnsi="Verdana" w:cs="Verdana"/>
                <w:sz w:val="20"/>
                <w:szCs w:val="20"/>
              </w:rPr>
              <w:t xml:space="preserve">Giorgio </w:t>
            </w:r>
            <w:proofErr w:type="spellStart"/>
            <w:r w:rsidRPr="00D66296">
              <w:rPr>
                <w:rFonts w:ascii="Verdana" w:hAnsi="Verdana" w:cs="Verdana"/>
                <w:sz w:val="20"/>
                <w:szCs w:val="20"/>
              </w:rPr>
              <w:t>Audrito</w:t>
            </w:r>
            <w:proofErr w:type="spellEnd"/>
            <w:r w:rsidRPr="00D66296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proofErr w:type="spellStart"/>
            <w:r w:rsidRPr="00D66296">
              <w:rPr>
                <w:rFonts w:ascii="Verdana" w:hAnsi="Verdana" w:cs="Verdana"/>
                <w:sz w:val="20"/>
                <w:szCs w:val="20"/>
              </w:rPr>
              <w:t>Ubertino</w:t>
            </w:r>
            <w:proofErr w:type="spellEnd"/>
            <w:r w:rsidRPr="00D66296">
              <w:rPr>
                <w:rFonts w:ascii="Verdana" w:hAnsi="Verdana" w:cs="Verdana"/>
                <w:sz w:val="20"/>
                <w:szCs w:val="20"/>
              </w:rPr>
              <w:t xml:space="preserve"> Battisti, Massimo </w:t>
            </w:r>
            <w:proofErr w:type="spellStart"/>
            <w:r w:rsidRPr="00D66296">
              <w:rPr>
                <w:rFonts w:ascii="Verdana" w:hAnsi="Verdana" w:cs="Verdana"/>
                <w:sz w:val="20"/>
                <w:szCs w:val="20"/>
              </w:rPr>
              <w:t>Borsero</w:t>
            </w:r>
            <w:proofErr w:type="spellEnd"/>
            <w:r w:rsidRPr="00D66296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Saverio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Tassoni</w:t>
            </w:r>
            <w:proofErr w:type="spellEnd"/>
          </w:p>
          <w:p w:rsidR="00197DBD" w:rsidRPr="00C75DAE" w:rsidRDefault="00197DBD" w:rsidP="00845CC5">
            <w:pPr>
              <w:jc w:val="left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6432A1" w:rsidRPr="00337788" w:rsidRDefault="006432A1" w:rsidP="0014043E">
      <w:pPr>
        <w:tabs>
          <w:tab w:val="left" w:pos="709"/>
        </w:tabs>
        <w:spacing w:after="0"/>
        <w:rPr>
          <w:rFonts w:ascii="Verdana" w:hAnsi="Verdana"/>
          <w:sz w:val="16"/>
          <w:szCs w:val="16"/>
        </w:rPr>
      </w:pPr>
    </w:p>
    <w:sectPr w:rsidR="006432A1" w:rsidRPr="00337788" w:rsidSect="00BF72EA">
      <w:headerReference w:type="default" r:id="rId12"/>
      <w:pgSz w:w="16838" w:h="11906" w:orient="landscape"/>
      <w:pgMar w:top="392" w:right="1417" w:bottom="993" w:left="1134" w:header="425" w:footer="5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89" w:rsidRDefault="00D47889" w:rsidP="004371C8">
      <w:pPr>
        <w:spacing w:after="0"/>
      </w:pPr>
      <w:r>
        <w:separator/>
      </w:r>
    </w:p>
  </w:endnote>
  <w:endnote w:type="continuationSeparator" w:id="0">
    <w:p w:rsidR="00D47889" w:rsidRDefault="00D47889" w:rsidP="004371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89" w:rsidRDefault="00D47889" w:rsidP="004371C8">
      <w:pPr>
        <w:spacing w:after="0"/>
      </w:pPr>
      <w:r>
        <w:separator/>
      </w:r>
    </w:p>
  </w:footnote>
  <w:footnote w:type="continuationSeparator" w:id="0">
    <w:p w:rsidR="00D47889" w:rsidRDefault="00D47889" w:rsidP="004371C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0EF" w:rsidRDefault="009950EF" w:rsidP="004371C8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124091" cy="523658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t="5495"/>
                  <a:stretch/>
                </pic:blipFill>
                <pic:spPr bwMode="auto">
                  <a:xfrm>
                    <a:off x="0" y="0"/>
                    <a:ext cx="5216328" cy="5330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v="urn:schemas-microsoft-com:mac:vml" xmlns:mc="http://schemas.openxmlformats.org/markup-compatibility/2006" xmlns:mo="http://schemas.microsoft.com/office/mac/office/2008/main" xmlns:wpc="http://schemas.microsoft.com/office/word/2010/wordprocessingCanvas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58D"/>
    <w:multiLevelType w:val="hybridMultilevel"/>
    <w:tmpl w:val="3D02C004"/>
    <w:lvl w:ilvl="0" w:tplc="82162DEE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252E7D74"/>
    <w:multiLevelType w:val="hybridMultilevel"/>
    <w:tmpl w:val="2DC0A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339BF"/>
    <w:multiLevelType w:val="hybridMultilevel"/>
    <w:tmpl w:val="23887E04"/>
    <w:lvl w:ilvl="0" w:tplc="82162DE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">
    <w:nsid w:val="4D6F5A8C"/>
    <w:multiLevelType w:val="hybridMultilevel"/>
    <w:tmpl w:val="8974CB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970522"/>
    <w:multiLevelType w:val="hybridMultilevel"/>
    <w:tmpl w:val="215C2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37F24"/>
    <w:multiLevelType w:val="hybridMultilevel"/>
    <w:tmpl w:val="A0CE9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A9419B"/>
    <w:multiLevelType w:val="hybridMultilevel"/>
    <w:tmpl w:val="45B22E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2A42FF"/>
    <w:multiLevelType w:val="hybridMultilevel"/>
    <w:tmpl w:val="8E1AF1CE"/>
    <w:lvl w:ilvl="0" w:tplc="4B0A57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>
    <w:nsid w:val="7F6D5ED2"/>
    <w:multiLevelType w:val="hybridMultilevel"/>
    <w:tmpl w:val="F260D4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183A"/>
    <w:rsid w:val="0000773D"/>
    <w:rsid w:val="00036306"/>
    <w:rsid w:val="00054AF1"/>
    <w:rsid w:val="00057111"/>
    <w:rsid w:val="000572D9"/>
    <w:rsid w:val="00070FAC"/>
    <w:rsid w:val="000776B5"/>
    <w:rsid w:val="000A4B5A"/>
    <w:rsid w:val="000B4355"/>
    <w:rsid w:val="000D2005"/>
    <w:rsid w:val="000E6FE0"/>
    <w:rsid w:val="0014043E"/>
    <w:rsid w:val="001469D9"/>
    <w:rsid w:val="00155CB8"/>
    <w:rsid w:val="001567AB"/>
    <w:rsid w:val="0016151F"/>
    <w:rsid w:val="00175FFE"/>
    <w:rsid w:val="00191F55"/>
    <w:rsid w:val="00197DBD"/>
    <w:rsid w:val="001A03D8"/>
    <w:rsid w:val="001B30DB"/>
    <w:rsid w:val="001D3AD6"/>
    <w:rsid w:val="001D7E3C"/>
    <w:rsid w:val="001E25B4"/>
    <w:rsid w:val="0020047F"/>
    <w:rsid w:val="00204B0A"/>
    <w:rsid w:val="00212E23"/>
    <w:rsid w:val="00216351"/>
    <w:rsid w:val="00235528"/>
    <w:rsid w:val="002451C6"/>
    <w:rsid w:val="00260B44"/>
    <w:rsid w:val="00287CD8"/>
    <w:rsid w:val="002A3CC1"/>
    <w:rsid w:val="002A44A8"/>
    <w:rsid w:val="00302469"/>
    <w:rsid w:val="00311809"/>
    <w:rsid w:val="0032329B"/>
    <w:rsid w:val="00337788"/>
    <w:rsid w:val="0034182A"/>
    <w:rsid w:val="00352B73"/>
    <w:rsid w:val="0035485F"/>
    <w:rsid w:val="00370272"/>
    <w:rsid w:val="00372925"/>
    <w:rsid w:val="0039362F"/>
    <w:rsid w:val="003D029C"/>
    <w:rsid w:val="003D4F4A"/>
    <w:rsid w:val="003E0AD3"/>
    <w:rsid w:val="00420465"/>
    <w:rsid w:val="004371C8"/>
    <w:rsid w:val="0043788B"/>
    <w:rsid w:val="004753CB"/>
    <w:rsid w:val="004B4077"/>
    <w:rsid w:val="004D306B"/>
    <w:rsid w:val="004F33EF"/>
    <w:rsid w:val="00513289"/>
    <w:rsid w:val="00550B2F"/>
    <w:rsid w:val="00557BCE"/>
    <w:rsid w:val="00571E08"/>
    <w:rsid w:val="005831C1"/>
    <w:rsid w:val="00583853"/>
    <w:rsid w:val="005A600A"/>
    <w:rsid w:val="005B7D73"/>
    <w:rsid w:val="005C47B3"/>
    <w:rsid w:val="005D707A"/>
    <w:rsid w:val="00613934"/>
    <w:rsid w:val="00627E92"/>
    <w:rsid w:val="006432A1"/>
    <w:rsid w:val="006465E4"/>
    <w:rsid w:val="0069317C"/>
    <w:rsid w:val="00696584"/>
    <w:rsid w:val="006C4433"/>
    <w:rsid w:val="006D06B2"/>
    <w:rsid w:val="006E3C1E"/>
    <w:rsid w:val="00732E69"/>
    <w:rsid w:val="00735674"/>
    <w:rsid w:val="00784D36"/>
    <w:rsid w:val="00792CEE"/>
    <w:rsid w:val="00794569"/>
    <w:rsid w:val="007A7369"/>
    <w:rsid w:val="007C0B29"/>
    <w:rsid w:val="007D1FAD"/>
    <w:rsid w:val="007E4176"/>
    <w:rsid w:val="007F1C95"/>
    <w:rsid w:val="00805D61"/>
    <w:rsid w:val="0082711B"/>
    <w:rsid w:val="00834F75"/>
    <w:rsid w:val="00840E19"/>
    <w:rsid w:val="00845CC5"/>
    <w:rsid w:val="008770AF"/>
    <w:rsid w:val="008A0207"/>
    <w:rsid w:val="008A5B8B"/>
    <w:rsid w:val="008B08F1"/>
    <w:rsid w:val="008B645C"/>
    <w:rsid w:val="008C53CC"/>
    <w:rsid w:val="008D0AAE"/>
    <w:rsid w:val="008D5BDC"/>
    <w:rsid w:val="008D7BDA"/>
    <w:rsid w:val="008F0FC8"/>
    <w:rsid w:val="00912FAC"/>
    <w:rsid w:val="009167C1"/>
    <w:rsid w:val="00921C92"/>
    <w:rsid w:val="00930384"/>
    <w:rsid w:val="009950EF"/>
    <w:rsid w:val="009A67B0"/>
    <w:rsid w:val="009B7C37"/>
    <w:rsid w:val="009E398E"/>
    <w:rsid w:val="00A07D11"/>
    <w:rsid w:val="00A31CDB"/>
    <w:rsid w:val="00A51D95"/>
    <w:rsid w:val="00A56C57"/>
    <w:rsid w:val="00A62A64"/>
    <w:rsid w:val="00AD1FD0"/>
    <w:rsid w:val="00AE7C36"/>
    <w:rsid w:val="00B1428D"/>
    <w:rsid w:val="00B309CD"/>
    <w:rsid w:val="00B419C3"/>
    <w:rsid w:val="00B676AB"/>
    <w:rsid w:val="00B7009E"/>
    <w:rsid w:val="00B73A3B"/>
    <w:rsid w:val="00B96B74"/>
    <w:rsid w:val="00BF72EA"/>
    <w:rsid w:val="00C103B5"/>
    <w:rsid w:val="00C13530"/>
    <w:rsid w:val="00C36B93"/>
    <w:rsid w:val="00C444EB"/>
    <w:rsid w:val="00C45A88"/>
    <w:rsid w:val="00C6298F"/>
    <w:rsid w:val="00C6668B"/>
    <w:rsid w:val="00C775EB"/>
    <w:rsid w:val="00C94904"/>
    <w:rsid w:val="00CB6779"/>
    <w:rsid w:val="00CD1AC5"/>
    <w:rsid w:val="00CD55ED"/>
    <w:rsid w:val="00CE5735"/>
    <w:rsid w:val="00CE5A5D"/>
    <w:rsid w:val="00CF5D97"/>
    <w:rsid w:val="00D10A8E"/>
    <w:rsid w:val="00D10E58"/>
    <w:rsid w:val="00D26B78"/>
    <w:rsid w:val="00D4756E"/>
    <w:rsid w:val="00D47889"/>
    <w:rsid w:val="00D53AF3"/>
    <w:rsid w:val="00D66296"/>
    <w:rsid w:val="00D73324"/>
    <w:rsid w:val="00D81E13"/>
    <w:rsid w:val="00D83C37"/>
    <w:rsid w:val="00DB21FA"/>
    <w:rsid w:val="00DB4413"/>
    <w:rsid w:val="00DB7055"/>
    <w:rsid w:val="00DC0F73"/>
    <w:rsid w:val="00DD4CA1"/>
    <w:rsid w:val="00DE183A"/>
    <w:rsid w:val="00DF0743"/>
    <w:rsid w:val="00DF6610"/>
    <w:rsid w:val="00E27C57"/>
    <w:rsid w:val="00E528D4"/>
    <w:rsid w:val="00E90921"/>
    <w:rsid w:val="00EA6C58"/>
    <w:rsid w:val="00ED3C0F"/>
    <w:rsid w:val="00ED3D38"/>
    <w:rsid w:val="00ED4CC2"/>
    <w:rsid w:val="00EE01F4"/>
    <w:rsid w:val="00EE5A0B"/>
    <w:rsid w:val="00F01906"/>
    <w:rsid w:val="00F2173B"/>
    <w:rsid w:val="00F254F8"/>
    <w:rsid w:val="00F8596C"/>
    <w:rsid w:val="00F871EA"/>
    <w:rsid w:val="00FB296D"/>
    <w:rsid w:val="00FC0FB6"/>
    <w:rsid w:val="00FC414E"/>
    <w:rsid w:val="00FD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6B93"/>
    <w:pPr>
      <w:spacing w:after="120" w:line="240" w:lineRule="auto"/>
      <w:jc w:val="both"/>
    </w:pPr>
    <w:rPr>
      <w:rFonts w:eastAsiaTheme="minorEastAsia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371C8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C36B93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D7BDA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36B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7BDA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gliatabella">
    <w:name w:val="Table Grid"/>
    <w:basedOn w:val="Tabellanormale"/>
    <w:uiPriority w:val="59"/>
    <w:rsid w:val="00DE1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A51D9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71C8"/>
    <w:rPr>
      <w:rFonts w:eastAsiaTheme="minorEastAs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371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71C8"/>
    <w:rPr>
      <w:rFonts w:eastAsiaTheme="minorEastAsia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1C8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1C8"/>
    <w:rPr>
      <w:rFonts w:ascii="Tahoma" w:eastAsiaTheme="minorEastAsi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4371C8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styleId="Enfasicorsivo">
    <w:name w:val="Emphasis"/>
    <w:basedOn w:val="Carpredefinitoparagrafo"/>
    <w:uiPriority w:val="20"/>
    <w:qFormat/>
    <w:rsid w:val="00EA6C58"/>
    <w:rPr>
      <w:b/>
      <w:bCs/>
      <w:i w:val="0"/>
      <w:iCs w:val="0"/>
    </w:rPr>
  </w:style>
  <w:style w:type="character" w:customStyle="1" w:styleId="st">
    <w:name w:val="st"/>
    <w:basedOn w:val="Carpredefinitoparagrafo"/>
    <w:rsid w:val="00EA6C58"/>
  </w:style>
  <w:style w:type="character" w:styleId="Collegamentoipertestuale">
    <w:name w:val="Hyperlink"/>
    <w:basedOn w:val="Carpredefinitoparagrafo"/>
    <w:uiPriority w:val="99"/>
    <w:unhideWhenUsed/>
    <w:rsid w:val="0069658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57111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571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5711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57111"/>
    <w:rPr>
      <w:rFonts w:eastAsiaTheme="minorEastAsi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71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7111"/>
    <w:rPr>
      <w:rFonts w:eastAsiaTheme="minorEastAsia" w:cs="Times New Roman"/>
      <w:b/>
      <w:bCs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97DBD"/>
    <w:pPr>
      <w:spacing w:after="0"/>
    </w:pPr>
    <w:rPr>
      <w:rFonts w:ascii="Helvetica" w:hAnsi="Helvetic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97DBD"/>
    <w:rPr>
      <w:rFonts w:ascii="Helvetica" w:eastAsiaTheme="minorEastAsia" w:hAnsi="Helvetic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pmatematica.unito.it/do/home.pl/View?doc=pls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4FD2-601A-4D01-8E7F-CF52CE51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Ely&amp;Roby</dc:creator>
  <cp:lastModifiedBy>Ada Sargenti</cp:lastModifiedBy>
  <cp:revision>2</cp:revision>
  <cp:lastPrinted>2014-09-02T08:38:00Z</cp:lastPrinted>
  <dcterms:created xsi:type="dcterms:W3CDTF">2016-02-05T10:29:00Z</dcterms:created>
  <dcterms:modified xsi:type="dcterms:W3CDTF">2016-02-05T10:29:00Z</dcterms:modified>
</cp:coreProperties>
</file>